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19" w:rsidRPr="00C97619" w:rsidRDefault="00C159C7" w:rsidP="00C97619">
      <w:pPr>
        <w:spacing w:line="20" w:lineRule="atLeast"/>
        <w:rPr>
          <w:rFonts w:ascii="ＭＳ 明朝" w:hAnsi="ＭＳ 明朝"/>
          <w:sz w:val="22"/>
          <w:szCs w:val="22"/>
        </w:rPr>
      </w:pPr>
      <w:r>
        <w:rPr>
          <w:rFonts w:ascii="ＭＳ 明朝" w:hAnsi="ＭＳ 明朝" w:hint="eastAsia"/>
          <w:sz w:val="22"/>
          <w:szCs w:val="22"/>
        </w:rPr>
        <w:t xml:space="preserve">　　　　令和６</w:t>
      </w:r>
      <w:r w:rsidR="00C97619" w:rsidRPr="00C97619">
        <w:rPr>
          <w:rFonts w:ascii="ＭＳ 明朝" w:hAnsi="ＭＳ 明朝" w:hint="eastAsia"/>
          <w:sz w:val="22"/>
          <w:szCs w:val="22"/>
        </w:rPr>
        <w:t>年度小牧市障害者就労施設等からの物品及び役務の調達方針</w:t>
      </w:r>
    </w:p>
    <w:p w:rsidR="00C97619" w:rsidRPr="00C97619" w:rsidRDefault="00C97619" w:rsidP="00C97619">
      <w:pPr>
        <w:spacing w:line="20" w:lineRule="atLeast"/>
        <w:rPr>
          <w:rFonts w:ascii="ＭＳ 明朝" w:hAnsi="ＭＳ 明朝"/>
          <w:kern w:val="22"/>
          <w:sz w:val="22"/>
          <w:szCs w:val="22"/>
        </w:rPr>
      </w:pP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１　目的</w:t>
      </w:r>
    </w:p>
    <w:p w:rsidR="00C97619" w:rsidRPr="00C97619" w:rsidRDefault="00C97619" w:rsidP="00C97619">
      <w:pPr>
        <w:spacing w:line="20" w:lineRule="atLeast"/>
        <w:ind w:left="220" w:hangingChars="100" w:hanging="220"/>
        <w:rPr>
          <w:rFonts w:ascii="ＭＳ 明朝" w:hAnsi="ＭＳ 明朝"/>
          <w:sz w:val="22"/>
          <w:szCs w:val="22"/>
        </w:rPr>
      </w:pPr>
      <w:r w:rsidRPr="00C97619">
        <w:rPr>
          <w:rFonts w:ascii="ＭＳ 明朝" w:hAnsi="ＭＳ 明朝" w:hint="eastAsia"/>
          <w:sz w:val="22"/>
          <w:szCs w:val="22"/>
        </w:rPr>
        <w:t xml:space="preserve">　　国等による障害者就労施設等からの物品等の調達の推進等に関する法律（平成２４年法律第５０号。以下、「障害者優先調達推進法」という。）第９条に基づき、本市が行う物品及び役務の調達において、障害者就労施設等が提供する物品及び役務に対する受注機会の拡大を図り、もって障害者就労施設等で就労する障害者、在宅就業障害者等の自立の促進に資することを目的とする。</w:t>
      </w:r>
    </w:p>
    <w:p w:rsidR="00C97619" w:rsidRPr="00C97619" w:rsidRDefault="00C97619" w:rsidP="00C97619">
      <w:pPr>
        <w:spacing w:line="20" w:lineRule="atLeast"/>
        <w:rPr>
          <w:rFonts w:ascii="ＭＳ 明朝" w:hAnsi="ＭＳ 明朝"/>
          <w:sz w:val="22"/>
          <w:szCs w:val="22"/>
        </w:rPr>
      </w:pP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２　適用範囲</w:t>
      </w:r>
    </w:p>
    <w:p w:rsidR="00C97619" w:rsidRPr="00C97619" w:rsidRDefault="00C97619" w:rsidP="00C97619">
      <w:pPr>
        <w:spacing w:line="20" w:lineRule="atLeast"/>
        <w:ind w:left="220" w:hangingChars="100" w:hanging="220"/>
        <w:rPr>
          <w:rFonts w:ascii="ＭＳ 明朝" w:hAnsi="ＭＳ 明朝"/>
          <w:sz w:val="22"/>
          <w:szCs w:val="22"/>
        </w:rPr>
      </w:pPr>
      <w:r w:rsidRPr="00C97619">
        <w:rPr>
          <w:rFonts w:ascii="ＭＳ 明朝" w:hAnsi="ＭＳ 明朝" w:hint="eastAsia"/>
          <w:sz w:val="22"/>
          <w:szCs w:val="22"/>
        </w:rPr>
        <w:t xml:space="preserve">　　この調達方針の適用範囲は、本市の全ての部署（指定管理を含む。）が発注する物品等及び役務（以下「物品等」という。）の調達について適用する。</w:t>
      </w:r>
    </w:p>
    <w:p w:rsidR="00C97619" w:rsidRPr="00C97619" w:rsidRDefault="00C97619" w:rsidP="00C97619">
      <w:pPr>
        <w:spacing w:line="20" w:lineRule="atLeast"/>
        <w:rPr>
          <w:rFonts w:ascii="ＭＳ 明朝" w:hAnsi="ＭＳ 明朝"/>
          <w:sz w:val="22"/>
          <w:szCs w:val="22"/>
        </w:rPr>
      </w:pP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３　調達の対象となる障害者就労施設等</w:t>
      </w:r>
    </w:p>
    <w:p w:rsidR="00C97619" w:rsidRPr="00C97619" w:rsidRDefault="00C97619" w:rsidP="00C97619">
      <w:pPr>
        <w:spacing w:line="20" w:lineRule="atLeast"/>
        <w:ind w:left="220" w:hangingChars="100" w:hanging="220"/>
        <w:rPr>
          <w:rFonts w:ascii="ＭＳ 明朝" w:hAnsi="ＭＳ 明朝"/>
          <w:sz w:val="22"/>
          <w:szCs w:val="22"/>
        </w:rPr>
      </w:pPr>
      <w:r w:rsidRPr="00C97619">
        <w:rPr>
          <w:rFonts w:ascii="ＭＳ 明朝" w:hAnsi="ＭＳ 明朝" w:hint="eastAsia"/>
          <w:sz w:val="22"/>
          <w:szCs w:val="22"/>
        </w:rPr>
        <w:t xml:space="preserve">　　本市において、調達の対象となる障害者就労施設等は、以下のうち、物品等の調達が可能な施設等とする。</w:t>
      </w:r>
    </w:p>
    <w:p w:rsidR="00C97619" w:rsidRPr="00C97619" w:rsidRDefault="00C97619" w:rsidP="00C97619">
      <w:pPr>
        <w:pStyle w:val="a3"/>
        <w:numPr>
          <w:ilvl w:val="0"/>
          <w:numId w:val="5"/>
        </w:numPr>
        <w:spacing w:line="20" w:lineRule="atLeast"/>
        <w:ind w:leftChars="0"/>
        <w:rPr>
          <w:rFonts w:ascii="ＭＳ 明朝" w:hAnsi="ＭＳ 明朝"/>
          <w:sz w:val="22"/>
          <w:szCs w:val="22"/>
        </w:rPr>
      </w:pPr>
      <w:r w:rsidRPr="00C97619">
        <w:rPr>
          <w:rFonts w:ascii="ＭＳ 明朝" w:hAnsi="ＭＳ 明朝" w:hint="eastAsia"/>
          <w:sz w:val="22"/>
          <w:szCs w:val="22"/>
        </w:rPr>
        <w:t>障害者の日常生活及び社会生活を総合的に支援するための法律（平成１７年法</w:t>
      </w:r>
    </w:p>
    <w:p w:rsidR="00C97619" w:rsidRPr="00C97619" w:rsidRDefault="00C97619" w:rsidP="00C97619">
      <w:pPr>
        <w:pStyle w:val="a3"/>
        <w:spacing w:line="20" w:lineRule="atLeast"/>
        <w:ind w:leftChars="0" w:left="720"/>
        <w:rPr>
          <w:rFonts w:ascii="ＭＳ 明朝" w:hAnsi="ＭＳ 明朝"/>
          <w:sz w:val="22"/>
          <w:szCs w:val="22"/>
        </w:rPr>
      </w:pPr>
      <w:r w:rsidRPr="00C97619">
        <w:rPr>
          <w:rFonts w:ascii="ＭＳ 明朝" w:hAnsi="ＭＳ 明朝" w:hint="eastAsia"/>
          <w:sz w:val="22"/>
          <w:szCs w:val="22"/>
        </w:rPr>
        <w:t>律第１２３号）に定める施設等</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 xml:space="preserve">　ア　就労移行支援事業所</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 xml:space="preserve">　イ　就労継続支援事業所（Ａ型・Ｂ型）</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 xml:space="preserve">　ウ　生活介護事業所</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 xml:space="preserve">　エ　障害者支援施設（生活介護、就労移行支援、就労継続支援を行うものに限る。）</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 xml:space="preserve">　オ　地域活動支援センター</w:t>
      </w:r>
    </w:p>
    <w:p w:rsidR="00C97619" w:rsidRPr="00C97619" w:rsidRDefault="00C97619" w:rsidP="00C97619">
      <w:pPr>
        <w:pStyle w:val="a3"/>
        <w:numPr>
          <w:ilvl w:val="0"/>
          <w:numId w:val="5"/>
        </w:numPr>
        <w:spacing w:line="20" w:lineRule="atLeast"/>
        <w:ind w:leftChars="0"/>
        <w:rPr>
          <w:rFonts w:ascii="ＭＳ 明朝" w:hAnsi="ＭＳ 明朝"/>
          <w:sz w:val="22"/>
          <w:szCs w:val="22"/>
        </w:rPr>
      </w:pPr>
      <w:r w:rsidRPr="00C97619">
        <w:rPr>
          <w:rFonts w:ascii="ＭＳ 明朝" w:hAnsi="ＭＳ 明朝" w:hint="eastAsia"/>
          <w:sz w:val="22"/>
          <w:szCs w:val="22"/>
        </w:rPr>
        <w:t>障害者基本法（昭和４５年法律第８４号）に基づき国・地方公共団体の助成を受けている小規模作業所</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（３）障害者優先調達推進法の政令に定める事業所</w:t>
      </w:r>
    </w:p>
    <w:p w:rsidR="00C97619" w:rsidRPr="00C97619" w:rsidRDefault="00C97619" w:rsidP="00C97619">
      <w:pPr>
        <w:spacing w:line="20" w:lineRule="atLeast"/>
        <w:ind w:left="660" w:hangingChars="300" w:hanging="660"/>
        <w:rPr>
          <w:rFonts w:ascii="ＭＳ 明朝" w:hAnsi="ＭＳ 明朝"/>
          <w:sz w:val="22"/>
          <w:szCs w:val="22"/>
        </w:rPr>
      </w:pPr>
      <w:r w:rsidRPr="00C97619">
        <w:rPr>
          <w:rFonts w:ascii="ＭＳ 明朝" w:hAnsi="ＭＳ 明朝" w:hint="eastAsia"/>
          <w:sz w:val="22"/>
          <w:szCs w:val="22"/>
        </w:rPr>
        <w:t xml:space="preserve">　ア　障害者の雇用の促進等に関する法律（昭和３５年法律第１２３号。以下「障害者雇用促進法」という。）に基づく子会社の事業所（特例子会社）</w:t>
      </w:r>
    </w:p>
    <w:p w:rsidR="00C97619" w:rsidRPr="00C97619" w:rsidRDefault="00C97619" w:rsidP="00C97619">
      <w:pPr>
        <w:spacing w:line="20" w:lineRule="atLeast"/>
        <w:ind w:left="440" w:hangingChars="200" w:hanging="440"/>
        <w:rPr>
          <w:rFonts w:ascii="ＭＳ 明朝" w:hAnsi="ＭＳ 明朝"/>
          <w:sz w:val="22"/>
          <w:szCs w:val="22"/>
        </w:rPr>
      </w:pPr>
      <w:r w:rsidRPr="00C97619">
        <w:rPr>
          <w:rFonts w:ascii="ＭＳ 明朝" w:hAnsi="ＭＳ 明朝" w:hint="eastAsia"/>
          <w:sz w:val="22"/>
          <w:szCs w:val="22"/>
        </w:rPr>
        <w:t xml:space="preserve">　イ　重度障害者多数雇用事業所（①～③の全てを満たすもの）</w:t>
      </w:r>
    </w:p>
    <w:p w:rsidR="00C97619" w:rsidRPr="00C97619" w:rsidRDefault="00C97619" w:rsidP="00C97619">
      <w:pPr>
        <w:numPr>
          <w:ilvl w:val="0"/>
          <w:numId w:val="1"/>
        </w:numPr>
        <w:spacing w:line="20" w:lineRule="atLeast"/>
        <w:rPr>
          <w:rFonts w:ascii="ＭＳ 明朝" w:hAnsi="ＭＳ 明朝"/>
          <w:sz w:val="22"/>
          <w:szCs w:val="22"/>
        </w:rPr>
      </w:pPr>
      <w:r w:rsidRPr="00C97619">
        <w:rPr>
          <w:rFonts w:ascii="ＭＳ 明朝" w:hAnsi="ＭＳ 明朝" w:hint="eastAsia"/>
          <w:sz w:val="22"/>
          <w:szCs w:val="22"/>
        </w:rPr>
        <w:t>障害者の雇用数が５人以上</w:t>
      </w:r>
    </w:p>
    <w:p w:rsidR="00C97619" w:rsidRPr="00C97619" w:rsidRDefault="00C97619" w:rsidP="00C97619">
      <w:pPr>
        <w:numPr>
          <w:ilvl w:val="0"/>
          <w:numId w:val="1"/>
        </w:numPr>
        <w:spacing w:line="20" w:lineRule="atLeast"/>
        <w:rPr>
          <w:rFonts w:ascii="ＭＳ 明朝" w:hAnsi="ＭＳ 明朝"/>
          <w:sz w:val="22"/>
          <w:szCs w:val="22"/>
        </w:rPr>
      </w:pPr>
      <w:r w:rsidRPr="00C97619">
        <w:rPr>
          <w:rFonts w:ascii="ＭＳ 明朝" w:hAnsi="ＭＳ 明朝" w:hint="eastAsia"/>
          <w:sz w:val="22"/>
          <w:szCs w:val="22"/>
        </w:rPr>
        <w:t>障害者の雇用割合が従業員の２０％以上</w:t>
      </w:r>
    </w:p>
    <w:p w:rsidR="00C97619" w:rsidRPr="00C97619" w:rsidRDefault="00C97619" w:rsidP="00C97619">
      <w:pPr>
        <w:numPr>
          <w:ilvl w:val="0"/>
          <w:numId w:val="1"/>
        </w:numPr>
        <w:tabs>
          <w:tab w:val="clear" w:pos="780"/>
          <w:tab w:val="num" w:pos="720"/>
        </w:tabs>
        <w:spacing w:line="20" w:lineRule="atLeast"/>
        <w:ind w:rightChars="-68" w:right="-143"/>
        <w:rPr>
          <w:rFonts w:ascii="ＭＳ 明朝" w:hAnsi="ＭＳ 明朝"/>
          <w:sz w:val="22"/>
          <w:szCs w:val="22"/>
        </w:rPr>
      </w:pPr>
      <w:r w:rsidRPr="00C97619">
        <w:rPr>
          <w:rFonts w:ascii="ＭＳ 明朝" w:hAnsi="ＭＳ 明朝" w:hint="eastAsia"/>
          <w:sz w:val="22"/>
          <w:szCs w:val="22"/>
        </w:rPr>
        <w:t>雇用障害者に占める重度身体障害者、知的障害者及び精神障害者の割合が３０％以上</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（４）障害者雇用促進法に定める在宅就業障害者等</w:t>
      </w:r>
    </w:p>
    <w:p w:rsidR="00C97619" w:rsidRPr="00C97619" w:rsidRDefault="00C97619" w:rsidP="00C97619">
      <w:pPr>
        <w:spacing w:line="20" w:lineRule="atLeast"/>
        <w:ind w:left="660" w:hangingChars="300" w:hanging="660"/>
        <w:rPr>
          <w:rFonts w:ascii="ＭＳ 明朝" w:hAnsi="ＭＳ 明朝"/>
          <w:sz w:val="22"/>
          <w:szCs w:val="22"/>
        </w:rPr>
      </w:pPr>
      <w:r w:rsidRPr="00C97619">
        <w:rPr>
          <w:rFonts w:ascii="ＭＳ 明朝" w:hAnsi="ＭＳ 明朝" w:hint="eastAsia"/>
          <w:sz w:val="22"/>
          <w:szCs w:val="22"/>
        </w:rPr>
        <w:t xml:space="preserve">　ア　自宅等において物品の製造、役務の提供等の業務を自ら行う障害者（在宅就業障害者）</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 xml:space="preserve">　イ　在宅就業障害者に対する援助の業務等を行う団体（在宅支援団体）</w:t>
      </w:r>
    </w:p>
    <w:p w:rsidR="00C97619" w:rsidRPr="00C97619" w:rsidRDefault="00C97619" w:rsidP="00C97619">
      <w:pPr>
        <w:spacing w:line="20" w:lineRule="atLeast"/>
        <w:rPr>
          <w:rFonts w:ascii="ＭＳ 明朝" w:hAnsi="ＭＳ 明朝"/>
          <w:sz w:val="22"/>
          <w:szCs w:val="22"/>
        </w:rPr>
      </w:pP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４　調達の対象商品</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 xml:space="preserve">　　本市において、重点的に調達を推進すべき物品等については、以下のとおりとする。</w:t>
      </w:r>
    </w:p>
    <w:p w:rsidR="00C97619" w:rsidRPr="00C97619" w:rsidRDefault="00C97619" w:rsidP="00C97619">
      <w:pPr>
        <w:numPr>
          <w:ilvl w:val="0"/>
          <w:numId w:val="3"/>
        </w:numPr>
        <w:spacing w:line="20" w:lineRule="atLeast"/>
        <w:rPr>
          <w:rFonts w:ascii="ＭＳ 明朝" w:hAnsi="ＭＳ 明朝"/>
          <w:sz w:val="22"/>
          <w:szCs w:val="22"/>
        </w:rPr>
      </w:pPr>
      <w:r w:rsidRPr="00C97619">
        <w:rPr>
          <w:rFonts w:ascii="ＭＳ 明朝" w:hAnsi="ＭＳ 明朝" w:hint="eastAsia"/>
          <w:sz w:val="22"/>
          <w:szCs w:val="22"/>
        </w:rPr>
        <w:t>物品</w:t>
      </w:r>
    </w:p>
    <w:p w:rsidR="00C97619" w:rsidRPr="00C97619" w:rsidRDefault="00C97619" w:rsidP="00C97619">
      <w:pPr>
        <w:numPr>
          <w:ilvl w:val="0"/>
          <w:numId w:val="2"/>
        </w:numPr>
        <w:spacing w:line="20" w:lineRule="atLeast"/>
        <w:rPr>
          <w:rFonts w:ascii="ＭＳ 明朝" w:hAnsi="ＭＳ 明朝"/>
          <w:sz w:val="22"/>
          <w:szCs w:val="22"/>
        </w:rPr>
      </w:pPr>
      <w:r w:rsidRPr="00C97619">
        <w:rPr>
          <w:rFonts w:ascii="ＭＳ 明朝" w:hAnsi="ＭＳ 明朝" w:hint="eastAsia"/>
          <w:sz w:val="22"/>
          <w:szCs w:val="22"/>
        </w:rPr>
        <w:t>食品（菓子・パン等）</w:t>
      </w:r>
    </w:p>
    <w:p w:rsidR="00C97619" w:rsidRPr="00C97619" w:rsidRDefault="00C97619" w:rsidP="00C97619">
      <w:pPr>
        <w:numPr>
          <w:ilvl w:val="0"/>
          <w:numId w:val="2"/>
        </w:numPr>
        <w:spacing w:line="20" w:lineRule="atLeast"/>
        <w:rPr>
          <w:rFonts w:ascii="ＭＳ 明朝" w:hAnsi="ＭＳ 明朝"/>
          <w:sz w:val="22"/>
          <w:szCs w:val="22"/>
        </w:rPr>
      </w:pPr>
      <w:r w:rsidRPr="00C97619">
        <w:rPr>
          <w:rFonts w:ascii="ＭＳ 明朝" w:hAnsi="ＭＳ 明朝" w:hint="eastAsia"/>
          <w:sz w:val="22"/>
          <w:szCs w:val="22"/>
        </w:rPr>
        <w:t>印刷物類（封筒・リーフレット・チラシ等）</w:t>
      </w:r>
    </w:p>
    <w:p w:rsidR="00C97619" w:rsidRPr="00C97619" w:rsidRDefault="00C97619" w:rsidP="00C97619">
      <w:pPr>
        <w:numPr>
          <w:ilvl w:val="0"/>
          <w:numId w:val="2"/>
        </w:numPr>
        <w:spacing w:line="20" w:lineRule="atLeast"/>
        <w:rPr>
          <w:rFonts w:ascii="ＭＳ 明朝" w:hAnsi="ＭＳ 明朝"/>
          <w:sz w:val="22"/>
          <w:szCs w:val="22"/>
        </w:rPr>
      </w:pPr>
      <w:r w:rsidRPr="00C97619">
        <w:rPr>
          <w:rFonts w:ascii="ＭＳ 明朝" w:hAnsi="ＭＳ 明朝" w:hint="eastAsia"/>
          <w:sz w:val="22"/>
          <w:szCs w:val="22"/>
        </w:rPr>
        <w:t>普及、啓発用品類</w:t>
      </w:r>
    </w:p>
    <w:p w:rsidR="00C97619" w:rsidRPr="00C97619" w:rsidRDefault="00C97619" w:rsidP="00C97619">
      <w:pPr>
        <w:numPr>
          <w:ilvl w:val="0"/>
          <w:numId w:val="2"/>
        </w:numPr>
        <w:spacing w:line="20" w:lineRule="atLeast"/>
        <w:rPr>
          <w:rFonts w:ascii="ＭＳ 明朝" w:hAnsi="ＭＳ 明朝"/>
          <w:sz w:val="22"/>
          <w:szCs w:val="22"/>
        </w:rPr>
      </w:pPr>
      <w:r w:rsidRPr="00C97619">
        <w:rPr>
          <w:rFonts w:ascii="ＭＳ 明朝" w:hAnsi="ＭＳ 明朝" w:hint="eastAsia"/>
          <w:sz w:val="22"/>
          <w:szCs w:val="22"/>
        </w:rPr>
        <w:t>その他障害者就労施設等が提供可能な物品</w:t>
      </w:r>
    </w:p>
    <w:p w:rsidR="00C97619" w:rsidRPr="00C97619" w:rsidRDefault="00C97619" w:rsidP="00C97619">
      <w:pPr>
        <w:numPr>
          <w:ilvl w:val="0"/>
          <w:numId w:val="3"/>
        </w:numPr>
        <w:spacing w:line="20" w:lineRule="atLeast"/>
        <w:rPr>
          <w:rFonts w:ascii="ＭＳ 明朝" w:hAnsi="ＭＳ 明朝"/>
          <w:sz w:val="22"/>
          <w:szCs w:val="22"/>
        </w:rPr>
      </w:pPr>
      <w:r w:rsidRPr="00C97619">
        <w:rPr>
          <w:rFonts w:ascii="ＭＳ 明朝" w:hAnsi="ＭＳ 明朝" w:hint="eastAsia"/>
          <w:sz w:val="22"/>
          <w:szCs w:val="22"/>
        </w:rPr>
        <w:t>役務</w:t>
      </w:r>
    </w:p>
    <w:p w:rsidR="00C97619" w:rsidRPr="00C97619" w:rsidRDefault="00C97619" w:rsidP="00C97619">
      <w:pPr>
        <w:numPr>
          <w:ilvl w:val="0"/>
          <w:numId w:val="2"/>
        </w:numPr>
        <w:spacing w:line="20" w:lineRule="atLeast"/>
        <w:rPr>
          <w:rFonts w:ascii="ＭＳ 明朝" w:hAnsi="ＭＳ 明朝"/>
          <w:sz w:val="22"/>
          <w:szCs w:val="22"/>
        </w:rPr>
      </w:pPr>
      <w:r w:rsidRPr="00C97619">
        <w:rPr>
          <w:rFonts w:ascii="ＭＳ 明朝" w:hAnsi="ＭＳ 明朝" w:hint="eastAsia"/>
          <w:sz w:val="22"/>
          <w:szCs w:val="22"/>
        </w:rPr>
        <w:t>資源回収作業</w:t>
      </w:r>
    </w:p>
    <w:p w:rsidR="00C97619" w:rsidRPr="00C97619" w:rsidRDefault="00C97619" w:rsidP="00C97619">
      <w:pPr>
        <w:numPr>
          <w:ilvl w:val="0"/>
          <w:numId w:val="2"/>
        </w:numPr>
        <w:spacing w:line="20" w:lineRule="atLeast"/>
        <w:rPr>
          <w:rFonts w:ascii="ＭＳ 明朝" w:hAnsi="ＭＳ 明朝"/>
          <w:sz w:val="22"/>
          <w:szCs w:val="22"/>
        </w:rPr>
      </w:pPr>
      <w:r w:rsidRPr="00C97619">
        <w:rPr>
          <w:rFonts w:ascii="ＭＳ 明朝" w:hAnsi="ＭＳ 明朝" w:hint="eastAsia"/>
          <w:sz w:val="22"/>
          <w:szCs w:val="22"/>
        </w:rPr>
        <w:t>施設、公園等の除草・清掃作業</w:t>
      </w:r>
    </w:p>
    <w:p w:rsidR="00C97619" w:rsidRPr="00C97619" w:rsidRDefault="00C97619" w:rsidP="00C97619">
      <w:pPr>
        <w:numPr>
          <w:ilvl w:val="0"/>
          <w:numId w:val="2"/>
        </w:numPr>
        <w:spacing w:line="20" w:lineRule="atLeast"/>
        <w:rPr>
          <w:rFonts w:ascii="ＭＳ 明朝" w:hAnsi="ＭＳ 明朝"/>
          <w:sz w:val="22"/>
          <w:szCs w:val="22"/>
        </w:rPr>
      </w:pPr>
      <w:r w:rsidRPr="00C97619">
        <w:rPr>
          <w:rFonts w:ascii="ＭＳ 明朝" w:hAnsi="ＭＳ 明朝" w:hint="eastAsia"/>
          <w:sz w:val="22"/>
          <w:szCs w:val="22"/>
        </w:rPr>
        <w:t>軽作業（袋詰め、封入、包装、ラベル貼り等）</w:t>
      </w:r>
    </w:p>
    <w:p w:rsidR="00C97619" w:rsidRPr="00C97619" w:rsidRDefault="00C97619" w:rsidP="00C97619">
      <w:pPr>
        <w:numPr>
          <w:ilvl w:val="0"/>
          <w:numId w:val="2"/>
        </w:numPr>
        <w:spacing w:line="20" w:lineRule="atLeast"/>
        <w:rPr>
          <w:rFonts w:ascii="ＭＳ 明朝" w:hAnsi="ＭＳ 明朝"/>
          <w:sz w:val="22"/>
          <w:szCs w:val="22"/>
        </w:rPr>
      </w:pPr>
      <w:r w:rsidRPr="00C97619">
        <w:rPr>
          <w:rFonts w:ascii="ＭＳ 明朝" w:hAnsi="ＭＳ 明朝" w:hint="eastAsia"/>
          <w:sz w:val="22"/>
          <w:szCs w:val="22"/>
        </w:rPr>
        <w:t>その他障害者就労施設等が提供可能な役務</w:t>
      </w:r>
    </w:p>
    <w:p w:rsidR="00C97619" w:rsidRPr="00C97619" w:rsidRDefault="00C97619" w:rsidP="00C97619">
      <w:pPr>
        <w:spacing w:line="20" w:lineRule="atLeast"/>
        <w:rPr>
          <w:rFonts w:ascii="ＭＳ 明朝" w:hAnsi="ＭＳ 明朝"/>
          <w:sz w:val="22"/>
          <w:szCs w:val="22"/>
        </w:rPr>
      </w:pP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５　障害者就労施設等が供給する物品等の調達の目標</w:t>
      </w:r>
    </w:p>
    <w:p w:rsidR="00C97619" w:rsidRPr="00C97619" w:rsidRDefault="00C159C7" w:rsidP="00C97619">
      <w:pPr>
        <w:spacing w:line="20" w:lineRule="atLeast"/>
        <w:rPr>
          <w:rFonts w:ascii="ＭＳ 明朝" w:hAnsi="ＭＳ 明朝"/>
          <w:sz w:val="22"/>
          <w:szCs w:val="22"/>
        </w:rPr>
      </w:pPr>
      <w:r>
        <w:rPr>
          <w:rFonts w:ascii="ＭＳ 明朝" w:hAnsi="ＭＳ 明朝" w:hint="eastAsia"/>
          <w:sz w:val="22"/>
          <w:szCs w:val="22"/>
        </w:rPr>
        <w:t xml:space="preserve">　　令和６</w:t>
      </w:r>
      <w:r w:rsidR="00C97619" w:rsidRPr="00C97619">
        <w:rPr>
          <w:rFonts w:ascii="ＭＳ 明朝" w:hAnsi="ＭＳ 明朝" w:hint="eastAsia"/>
          <w:sz w:val="22"/>
          <w:szCs w:val="22"/>
        </w:rPr>
        <w:t>年度に本市が達成すべき優先調達の目標は、次のとおりとする。</w:t>
      </w:r>
    </w:p>
    <w:p w:rsidR="00C97619" w:rsidRPr="00C97619" w:rsidRDefault="00B4182C" w:rsidP="00C97619">
      <w:pPr>
        <w:spacing w:line="20" w:lineRule="atLeast"/>
        <w:rPr>
          <w:rFonts w:ascii="ＭＳ 明朝" w:hAnsi="ＭＳ 明朝"/>
          <w:sz w:val="22"/>
          <w:szCs w:val="22"/>
        </w:rPr>
      </w:pPr>
      <w:r>
        <w:rPr>
          <w:rFonts w:ascii="ＭＳ 明朝" w:hAnsi="ＭＳ 明朝" w:hint="eastAsia"/>
          <w:sz w:val="22"/>
          <w:szCs w:val="22"/>
        </w:rPr>
        <w:t xml:space="preserve">　　優先調達の目標額　</w:t>
      </w:r>
      <w:r w:rsidRPr="005845ED">
        <w:rPr>
          <w:rFonts w:ascii="ＭＳ 明朝" w:hAnsi="ＭＳ 明朝" w:hint="eastAsia"/>
          <w:sz w:val="22"/>
          <w:szCs w:val="22"/>
        </w:rPr>
        <w:t>２，</w:t>
      </w:r>
      <w:r w:rsidR="00744743">
        <w:rPr>
          <w:rFonts w:ascii="ＭＳ 明朝" w:hAnsi="ＭＳ 明朝" w:hint="eastAsia"/>
          <w:sz w:val="22"/>
          <w:szCs w:val="22"/>
        </w:rPr>
        <w:t>６</w:t>
      </w:r>
      <w:r w:rsidR="00A10A47" w:rsidRPr="005845ED">
        <w:rPr>
          <w:rFonts w:ascii="ＭＳ 明朝" w:hAnsi="ＭＳ 明朝" w:hint="eastAsia"/>
          <w:sz w:val="22"/>
          <w:szCs w:val="22"/>
        </w:rPr>
        <w:t>００</w:t>
      </w:r>
      <w:r w:rsidR="00C97619" w:rsidRPr="005845ED">
        <w:rPr>
          <w:rFonts w:ascii="ＭＳ 明朝" w:hAnsi="ＭＳ 明朝" w:hint="eastAsia"/>
          <w:sz w:val="22"/>
          <w:szCs w:val="22"/>
        </w:rPr>
        <w:t>万円以上</w:t>
      </w:r>
    </w:p>
    <w:p w:rsidR="00C97619" w:rsidRPr="00C97619" w:rsidRDefault="00C97619" w:rsidP="00C97619">
      <w:pPr>
        <w:spacing w:line="20" w:lineRule="atLeast"/>
        <w:rPr>
          <w:rFonts w:ascii="ＭＳ 明朝" w:hAnsi="ＭＳ 明朝"/>
          <w:sz w:val="22"/>
          <w:szCs w:val="22"/>
        </w:rPr>
      </w:pP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６　調達の推進方法</w:t>
      </w:r>
    </w:p>
    <w:p w:rsidR="00C97619" w:rsidRPr="00C97619" w:rsidRDefault="00C97619" w:rsidP="00C97619">
      <w:pPr>
        <w:numPr>
          <w:ilvl w:val="0"/>
          <w:numId w:val="4"/>
        </w:numPr>
        <w:spacing w:line="20" w:lineRule="atLeast"/>
        <w:rPr>
          <w:rFonts w:ascii="ＭＳ 明朝" w:hAnsi="ＭＳ 明朝"/>
          <w:sz w:val="22"/>
          <w:szCs w:val="22"/>
        </w:rPr>
      </w:pPr>
      <w:r w:rsidRPr="00C97619">
        <w:rPr>
          <w:rFonts w:ascii="ＭＳ 明朝" w:hAnsi="ＭＳ 明朝" w:hint="eastAsia"/>
          <w:sz w:val="22"/>
          <w:szCs w:val="22"/>
        </w:rPr>
        <w:t>調達の推進に必要な情報の提供</w:t>
      </w:r>
    </w:p>
    <w:p w:rsidR="00C97619" w:rsidRPr="00C97619" w:rsidRDefault="00C97619" w:rsidP="00C97619">
      <w:pPr>
        <w:spacing w:line="20" w:lineRule="atLeast"/>
        <w:ind w:leftChars="100" w:left="430" w:hangingChars="100" w:hanging="220"/>
        <w:rPr>
          <w:rFonts w:ascii="ＭＳ 明朝" w:hAnsi="ＭＳ 明朝"/>
          <w:sz w:val="22"/>
          <w:szCs w:val="22"/>
        </w:rPr>
      </w:pPr>
      <w:r w:rsidRPr="00C97619">
        <w:rPr>
          <w:rFonts w:ascii="ＭＳ 明朝" w:hAnsi="ＭＳ 明朝" w:hint="eastAsia"/>
          <w:sz w:val="22"/>
          <w:szCs w:val="22"/>
        </w:rPr>
        <w:t xml:space="preserve">　　障害者就労施設等が供給できる物品等については、適宜、情報収集を行い、各所属へ情報提供を行う。</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（２）障害者就労施設等の受注機会拡大のための措置</w:t>
      </w:r>
      <w:bookmarkStart w:id="0" w:name="_GoBack"/>
      <w:bookmarkEnd w:id="0"/>
    </w:p>
    <w:p w:rsidR="00C97619" w:rsidRPr="00C97619" w:rsidRDefault="00C97619" w:rsidP="00C97619">
      <w:pPr>
        <w:spacing w:line="20" w:lineRule="atLeast"/>
        <w:ind w:left="440" w:hangingChars="200" w:hanging="440"/>
        <w:rPr>
          <w:rFonts w:ascii="ＭＳ 明朝" w:hAnsi="ＭＳ 明朝"/>
          <w:sz w:val="22"/>
          <w:szCs w:val="22"/>
        </w:rPr>
      </w:pPr>
      <w:r w:rsidRPr="00C97619">
        <w:rPr>
          <w:rFonts w:ascii="ＭＳ 明朝" w:hAnsi="ＭＳ 明朝" w:hint="eastAsia"/>
          <w:sz w:val="22"/>
          <w:szCs w:val="22"/>
        </w:rPr>
        <w:t xml:space="preserve">　　　新たに物品を調達する場合には、障害者就労施設等からの調達の可能性について検討するように努める。</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（３）随意契約による調達</w:t>
      </w:r>
    </w:p>
    <w:p w:rsidR="00C97619" w:rsidRPr="00C97619" w:rsidRDefault="00C97619" w:rsidP="00C97619">
      <w:pPr>
        <w:spacing w:line="20" w:lineRule="atLeast"/>
        <w:ind w:left="440" w:hangingChars="200" w:hanging="440"/>
        <w:rPr>
          <w:rFonts w:ascii="ＭＳ 明朝" w:hAnsi="ＭＳ 明朝"/>
          <w:sz w:val="22"/>
          <w:szCs w:val="22"/>
        </w:rPr>
      </w:pPr>
      <w:r w:rsidRPr="00C97619">
        <w:rPr>
          <w:rFonts w:ascii="ＭＳ 明朝" w:hAnsi="ＭＳ 明朝" w:hint="eastAsia"/>
          <w:sz w:val="22"/>
          <w:szCs w:val="22"/>
        </w:rPr>
        <w:t xml:space="preserve">　　　障害者就労支援施設等からの物品の調達に当たっては、地方自治法施行令（昭和２２年政令第１６号）第１６７条の２第１項第３号の規定による随意契約を積極的に活用する。</w:t>
      </w:r>
    </w:p>
    <w:p w:rsidR="00C97619" w:rsidRPr="00C97619" w:rsidRDefault="00C97619" w:rsidP="00C97619">
      <w:pPr>
        <w:spacing w:line="20" w:lineRule="atLeast"/>
        <w:rPr>
          <w:rFonts w:ascii="ＭＳ 明朝" w:hAnsi="ＭＳ 明朝"/>
          <w:sz w:val="22"/>
          <w:szCs w:val="22"/>
        </w:rPr>
      </w:pPr>
      <w:r w:rsidRPr="00C97619">
        <w:rPr>
          <w:rFonts w:ascii="ＭＳ 明朝" w:hAnsi="ＭＳ 明朝" w:hint="eastAsia"/>
          <w:sz w:val="22"/>
          <w:szCs w:val="22"/>
        </w:rPr>
        <w:t>（４）シルバー人材センターへの配慮</w:t>
      </w:r>
    </w:p>
    <w:p w:rsidR="00C97619" w:rsidRPr="00C97619" w:rsidRDefault="00C97619" w:rsidP="00C97619">
      <w:pPr>
        <w:spacing w:line="20" w:lineRule="atLeast"/>
        <w:ind w:left="426" w:firstLineChars="100" w:firstLine="220"/>
        <w:rPr>
          <w:rFonts w:ascii="ＭＳ 明朝" w:hAnsi="ＭＳ 明朝"/>
          <w:sz w:val="22"/>
          <w:szCs w:val="22"/>
        </w:rPr>
      </w:pPr>
      <w:r w:rsidRPr="00C97619">
        <w:rPr>
          <w:rFonts w:ascii="ＭＳ 明朝" w:hAnsi="ＭＳ 明朝" w:hint="eastAsia"/>
          <w:sz w:val="22"/>
          <w:szCs w:val="22"/>
        </w:rPr>
        <w:t>高齢者等の雇用の安定等に関する法律（昭和４６年法律第６８号）に基づいて設置されたシルバー人材センターに十分配慮しながら、障害者就労施設等からの調達に努めるものとする。</w:t>
      </w:r>
    </w:p>
    <w:p w:rsidR="00C97619" w:rsidRPr="00C97619" w:rsidRDefault="00C97619" w:rsidP="00C97619">
      <w:pPr>
        <w:spacing w:line="20" w:lineRule="atLeast"/>
        <w:ind w:left="440" w:hangingChars="200" w:hanging="440"/>
        <w:rPr>
          <w:rFonts w:ascii="ＭＳ 明朝" w:hAnsi="ＭＳ 明朝"/>
          <w:sz w:val="22"/>
          <w:szCs w:val="22"/>
        </w:rPr>
      </w:pPr>
    </w:p>
    <w:p w:rsidR="00C97619" w:rsidRPr="00C97619" w:rsidRDefault="00C97619" w:rsidP="00C97619">
      <w:pPr>
        <w:pStyle w:val="a4"/>
        <w:spacing w:line="20" w:lineRule="atLeast"/>
        <w:rPr>
          <w:rFonts w:ascii="ＭＳ 明朝" w:hAnsi="ＭＳ 明朝"/>
        </w:rPr>
      </w:pPr>
      <w:r w:rsidRPr="00C97619">
        <w:rPr>
          <w:rFonts w:ascii="ＭＳ 明朝" w:hAnsi="ＭＳ 明朝" w:hint="eastAsia"/>
        </w:rPr>
        <w:t>７　調達実績の公表</w:t>
      </w:r>
    </w:p>
    <w:p w:rsidR="00C97619" w:rsidRPr="00C97619" w:rsidRDefault="00C97619" w:rsidP="00C97619">
      <w:pPr>
        <w:spacing w:line="20" w:lineRule="atLeast"/>
        <w:ind w:left="440" w:hangingChars="200" w:hanging="440"/>
        <w:rPr>
          <w:rFonts w:ascii="ＭＳ 明朝" w:hAnsi="ＭＳ 明朝"/>
          <w:sz w:val="22"/>
          <w:szCs w:val="22"/>
        </w:rPr>
      </w:pPr>
      <w:r w:rsidRPr="00C97619">
        <w:rPr>
          <w:rFonts w:ascii="ＭＳ 明朝" w:hAnsi="ＭＳ 明朝" w:hint="eastAsia"/>
          <w:sz w:val="22"/>
          <w:szCs w:val="22"/>
        </w:rPr>
        <w:t xml:space="preserve">　年度終了後、調達実績の概要を取りまとめ、市ホームページ等により公表する。</w:t>
      </w:r>
    </w:p>
    <w:p w:rsidR="00394134" w:rsidRPr="00C97619" w:rsidRDefault="00394134" w:rsidP="00C97619">
      <w:pPr>
        <w:spacing w:line="20" w:lineRule="atLeast"/>
        <w:ind w:left="210" w:hangingChars="100" w:hanging="210"/>
        <w:rPr>
          <w:rFonts w:ascii="ＭＳ 明朝" w:hAnsi="ＭＳ 明朝"/>
        </w:rPr>
      </w:pPr>
    </w:p>
    <w:sectPr w:rsidR="00394134" w:rsidRPr="00C97619" w:rsidSect="00C97619">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796" w:rsidRDefault="00451796" w:rsidP="00451796">
      <w:r>
        <w:separator/>
      </w:r>
    </w:p>
  </w:endnote>
  <w:endnote w:type="continuationSeparator" w:id="0">
    <w:p w:rsidR="00451796" w:rsidRDefault="00451796" w:rsidP="0045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796" w:rsidRDefault="00451796" w:rsidP="00451796">
      <w:r>
        <w:separator/>
      </w:r>
    </w:p>
  </w:footnote>
  <w:footnote w:type="continuationSeparator" w:id="0">
    <w:p w:rsidR="00451796" w:rsidRDefault="00451796" w:rsidP="0045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7A0"/>
    <w:multiLevelType w:val="hybridMultilevel"/>
    <w:tmpl w:val="3CFA9404"/>
    <w:lvl w:ilvl="0" w:tplc="73308A0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CE46C35"/>
    <w:multiLevelType w:val="hybridMultilevel"/>
    <w:tmpl w:val="3EE085F4"/>
    <w:lvl w:ilvl="0" w:tplc="9892A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40195E"/>
    <w:multiLevelType w:val="hybridMultilevel"/>
    <w:tmpl w:val="4F04C634"/>
    <w:lvl w:ilvl="0" w:tplc="D9AAE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D4B35"/>
    <w:multiLevelType w:val="hybridMultilevel"/>
    <w:tmpl w:val="57D28D62"/>
    <w:lvl w:ilvl="0" w:tplc="D1D435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10E6DE6"/>
    <w:multiLevelType w:val="hybridMultilevel"/>
    <w:tmpl w:val="40EE7A62"/>
    <w:lvl w:ilvl="0" w:tplc="C3FC4B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19"/>
    <w:rsid w:val="000E360B"/>
    <w:rsid w:val="001E1454"/>
    <w:rsid w:val="00394134"/>
    <w:rsid w:val="003F7BA3"/>
    <w:rsid w:val="00451796"/>
    <w:rsid w:val="005845ED"/>
    <w:rsid w:val="0065280F"/>
    <w:rsid w:val="00744743"/>
    <w:rsid w:val="007641E9"/>
    <w:rsid w:val="00852994"/>
    <w:rsid w:val="00A10A47"/>
    <w:rsid w:val="00B03359"/>
    <w:rsid w:val="00B4182C"/>
    <w:rsid w:val="00C159C7"/>
    <w:rsid w:val="00C22D3E"/>
    <w:rsid w:val="00C97619"/>
    <w:rsid w:val="00FB5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904902"/>
  <w15:chartTrackingRefBased/>
  <w15:docId w15:val="{88903D53-8B8B-4E12-BCC7-2D3D6347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619"/>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619"/>
    <w:pPr>
      <w:ind w:leftChars="400" w:left="840"/>
    </w:pPr>
  </w:style>
  <w:style w:type="paragraph" w:styleId="a4">
    <w:name w:val="No Spacing"/>
    <w:uiPriority w:val="1"/>
    <w:qFormat/>
    <w:rsid w:val="00C97619"/>
    <w:pPr>
      <w:widowControl w:val="0"/>
      <w:jc w:val="both"/>
    </w:pPr>
    <w:rPr>
      <w:rFonts w:ascii="Century" w:hAnsi="Century" w:cs="Times New Roman"/>
      <w:sz w:val="21"/>
    </w:rPr>
  </w:style>
  <w:style w:type="paragraph" w:styleId="a5">
    <w:name w:val="Balloon Text"/>
    <w:basedOn w:val="a"/>
    <w:link w:val="a6"/>
    <w:uiPriority w:val="99"/>
    <w:semiHidden/>
    <w:unhideWhenUsed/>
    <w:rsid w:val="000E36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360B"/>
    <w:rPr>
      <w:rFonts w:asciiTheme="majorHAnsi" w:eastAsiaTheme="majorEastAsia" w:hAnsiTheme="majorHAnsi" w:cstheme="majorBidi"/>
      <w:sz w:val="18"/>
      <w:szCs w:val="18"/>
    </w:rPr>
  </w:style>
  <w:style w:type="paragraph" w:styleId="a7">
    <w:name w:val="header"/>
    <w:basedOn w:val="a"/>
    <w:link w:val="a8"/>
    <w:uiPriority w:val="99"/>
    <w:unhideWhenUsed/>
    <w:rsid w:val="00451796"/>
    <w:pPr>
      <w:tabs>
        <w:tab w:val="center" w:pos="4252"/>
        <w:tab w:val="right" w:pos="8504"/>
      </w:tabs>
      <w:snapToGrid w:val="0"/>
    </w:pPr>
  </w:style>
  <w:style w:type="character" w:customStyle="1" w:styleId="a8">
    <w:name w:val="ヘッダー (文字)"/>
    <w:basedOn w:val="a0"/>
    <w:link w:val="a7"/>
    <w:uiPriority w:val="99"/>
    <w:rsid w:val="00451796"/>
    <w:rPr>
      <w:rFonts w:ascii="Century" w:hAnsi="Century" w:cs="Times New Roman"/>
      <w:sz w:val="21"/>
    </w:rPr>
  </w:style>
  <w:style w:type="paragraph" w:styleId="a9">
    <w:name w:val="footer"/>
    <w:basedOn w:val="a"/>
    <w:link w:val="aa"/>
    <w:uiPriority w:val="99"/>
    <w:unhideWhenUsed/>
    <w:rsid w:val="00451796"/>
    <w:pPr>
      <w:tabs>
        <w:tab w:val="center" w:pos="4252"/>
        <w:tab w:val="right" w:pos="8504"/>
      </w:tabs>
      <w:snapToGrid w:val="0"/>
    </w:pPr>
  </w:style>
  <w:style w:type="character" w:customStyle="1" w:styleId="aa">
    <w:name w:val="フッター (文字)"/>
    <w:basedOn w:val="a0"/>
    <w:link w:val="a9"/>
    <w:uiPriority w:val="99"/>
    <w:rsid w:val="00451796"/>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14</cp:revision>
  <cp:lastPrinted>2021-04-13T07:24:00Z</cp:lastPrinted>
  <dcterms:created xsi:type="dcterms:W3CDTF">2020-04-24T04:07:00Z</dcterms:created>
  <dcterms:modified xsi:type="dcterms:W3CDTF">2024-04-10T05:22:00Z</dcterms:modified>
</cp:coreProperties>
</file>