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031E1">
      <w:pPr>
        <w:rPr>
          <w:color w:val="000000"/>
          <w:sz w:val="18"/>
          <w:szCs w:val="18"/>
        </w:rPr>
      </w:pPr>
      <w:r>
        <w:rPr>
          <w:noProof/>
        </w:rPr>
        <mc:AlternateContent>
          <mc:Choice Requires="wps">
            <w:drawing>
              <wp:anchor distT="0" distB="0" distL="114935" distR="114935" simplePos="0" relativeHeight="251656704" behindDoc="0" locked="0" layoutInCell="1" allowOverlap="1">
                <wp:simplePos x="0" y="0"/>
                <wp:positionH relativeFrom="margin">
                  <wp:posOffset>4815205</wp:posOffset>
                </wp:positionH>
                <wp:positionV relativeFrom="paragraph">
                  <wp:posOffset>-10160</wp:posOffset>
                </wp:positionV>
                <wp:extent cx="1459230" cy="333375"/>
                <wp:effectExtent l="127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031E1">
                            <w:r>
                              <w:rPr>
                                <w:sz w:val="28"/>
                                <w:szCs w:val="28"/>
                              </w:rPr>
                              <w:t>様式１－１１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8pt;width:114.9pt;height:26.2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ZFeQ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" stroked="f">
                <v:textbox inset="0,0,0,0">
                  <w:txbxContent>
                    <w:p w:rsidR="00000000" w:rsidRDefault="006031E1">
                      <w:r>
                        <w:rPr>
                          <w:sz w:val="28"/>
                          <w:szCs w:val="28"/>
                        </w:rPr>
                        <w:t>様式１－１１</w:t>
                      </w:r>
                    </w:p>
                  </w:txbxContent>
                </v:textbox>
                <w10:wrap anchorx="margin"/>
              </v:shape>
            </w:pict>
          </mc:Fallback>
        </mc:AlternateContent>
      </w:r>
    </w:p>
    <w:p w:rsidR="00000000" w:rsidRDefault="006031E1">
      <w:pPr>
        <w:rPr>
          <w:color w:val="000000"/>
          <w:sz w:val="18"/>
          <w:szCs w:val="18"/>
        </w:rPr>
      </w:pPr>
    </w:p>
    <w:tbl>
      <w:tblPr>
        <w:tblW w:w="0" w:type="auto"/>
        <w:tblInd w:w="-86" w:type="dxa"/>
        <w:tblLayout w:type="fixed"/>
        <w:tblCellMar>
          <w:left w:w="99" w:type="dxa"/>
          <w:right w:w="99" w:type="dxa"/>
        </w:tblCellMar>
        <w:tblLook w:val="0000" w:firstRow="0" w:lastRow="0" w:firstColumn="0" w:lastColumn="0" w:noHBand="0" w:noVBand="0"/>
      </w:tblPr>
      <w:tblGrid>
        <w:gridCol w:w="9910"/>
      </w:tblGrid>
      <w:tr w:rsidR="00000000">
        <w:trPr>
          <w:trHeight w:val="5925"/>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18"/>
                <w:szCs w:val="18"/>
                <w:lang w:eastAsia="en-US"/>
              </w:rPr>
            </w:pPr>
          </w:p>
          <w:p w:rsidR="00000000" w:rsidRDefault="006031E1">
            <w:pPr>
              <w:ind w:left="20"/>
            </w:pPr>
            <w:r>
              <w:rPr>
                <w:b/>
                <w:color w:val="000000"/>
                <w:sz w:val="24"/>
                <w:szCs w:val="24"/>
              </w:rPr>
              <w:t>高齢者、障害者等の移動等の円滑化の促進に関する法律第</w:t>
            </w:r>
            <w:r>
              <w:rPr>
                <w:b/>
                <w:color w:val="000000"/>
                <w:sz w:val="24"/>
                <w:szCs w:val="24"/>
              </w:rPr>
              <w:t>12</w:t>
            </w:r>
            <w:r>
              <w:rPr>
                <w:b/>
                <w:color w:val="000000"/>
                <w:sz w:val="24"/>
                <w:szCs w:val="24"/>
              </w:rPr>
              <w:t>条第１項ただし書に</w:t>
            </w:r>
          </w:p>
          <w:p w:rsidR="00000000" w:rsidRDefault="006031E1">
            <w:pPr>
              <w:ind w:left="20"/>
            </w:pPr>
            <w:r>
              <w:rPr>
                <w:b/>
                <w:color w:val="000000"/>
                <w:sz w:val="24"/>
                <w:szCs w:val="24"/>
              </w:rPr>
              <w:t>基づく、路外駐車場設置（変更）届出書に添付する書面</w:t>
            </w:r>
          </w:p>
          <w:p w:rsidR="00000000" w:rsidRDefault="006031E1">
            <w:pPr>
              <w:jc w:val="center"/>
              <w:rPr>
                <w:b/>
                <w:color w:val="000000"/>
                <w:w w:val="150"/>
                <w:sz w:val="24"/>
                <w:szCs w:val="24"/>
              </w:rPr>
            </w:pPr>
          </w:p>
          <w:tbl>
            <w:tblPr>
              <w:tblW w:w="0" w:type="auto"/>
              <w:tblInd w:w="71" w:type="dxa"/>
              <w:tblLayout w:type="fixed"/>
              <w:tblCellMar>
                <w:left w:w="99" w:type="dxa"/>
                <w:right w:w="99" w:type="dxa"/>
              </w:tblCellMar>
              <w:tblLook w:val="0000" w:firstRow="0" w:lastRow="0" w:firstColumn="0" w:lastColumn="0" w:noHBand="0" w:noVBand="0"/>
            </w:tblPr>
            <w:tblGrid>
              <w:gridCol w:w="784"/>
              <w:gridCol w:w="508"/>
              <w:gridCol w:w="2308"/>
              <w:gridCol w:w="1829"/>
              <w:gridCol w:w="4197"/>
            </w:tblGrid>
            <w:tr w:rsidR="00000000">
              <w:trPr>
                <w:trHeight w:val="1177"/>
              </w:trPr>
              <w:tc>
                <w:tcPr>
                  <w:tcW w:w="784" w:type="dxa"/>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z w:val="21"/>
                      <w:szCs w:val="21"/>
                    </w:rPr>
                    <w:t>１　規模</w:t>
                  </w:r>
                </w:p>
              </w:tc>
              <w:tc>
                <w:tcPr>
                  <w:tcW w:w="2816" w:type="dxa"/>
                  <w:gridSpan w:val="2"/>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駐車場の用に供する部分の面積</w:t>
                  </w:r>
                </w:p>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一般公共の用に供する部分</w:t>
                  </w:r>
                </w:p>
              </w:tc>
              <w:tc>
                <w:tcPr>
                  <w:tcW w:w="4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031E1">
                  <w:pPr>
                    <w:jc w:val="right"/>
                  </w:pPr>
                  <w:r>
                    <w:rPr>
                      <w:color w:val="000000"/>
                      <w:sz w:val="21"/>
                      <w:szCs w:val="21"/>
                    </w:rPr>
                    <w:t>平方メートル</w:t>
                  </w:r>
                </w:p>
                <w:p w:rsidR="00000000" w:rsidRDefault="006031E1">
                  <w:pPr>
                    <w:jc w:val="right"/>
                  </w:pPr>
                  <w:r>
                    <w:rPr>
                      <w:color w:val="000000"/>
                      <w:sz w:val="21"/>
                      <w:szCs w:val="21"/>
                    </w:rPr>
                    <w:t>（駐車台数　　台）</w:t>
                  </w:r>
                </w:p>
              </w:tc>
            </w:tr>
            <w:tr w:rsidR="00000000">
              <w:trPr>
                <w:cantSplit/>
                <w:trHeight w:val="525"/>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z w:val="21"/>
                      <w:szCs w:val="21"/>
                    </w:rPr>
                    <w:t>２　移動等円滑化のために</w:t>
                  </w:r>
                </w:p>
                <w:p w:rsidR="00000000" w:rsidRDefault="006031E1">
                  <w:pPr>
                    <w:spacing w:line="0" w:lineRule="atLeast"/>
                    <w:ind w:left="113" w:right="113"/>
                    <w:jc w:val="center"/>
                  </w:pPr>
                  <w:r>
                    <w:rPr>
                      <w:color w:val="000000"/>
                      <w:sz w:val="21"/>
                      <w:szCs w:val="21"/>
                    </w:rPr>
                    <w:t xml:space="preserve">　必要な構造及び設備</w:t>
                  </w:r>
                </w:p>
              </w:tc>
              <w:tc>
                <w:tcPr>
                  <w:tcW w:w="4645" w:type="dxa"/>
                  <w:gridSpan w:val="3"/>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pacing w:val="28"/>
                      <w:sz w:val="21"/>
                      <w:szCs w:val="21"/>
                    </w:rPr>
                    <w:t>路外駐車場車椅子使用者用駐車施</w:t>
                  </w:r>
                  <w:r>
                    <w:rPr>
                      <w:color w:val="000000"/>
                      <w:sz w:val="21"/>
                      <w:szCs w:val="21"/>
                    </w:rPr>
                    <w:t>設</w:t>
                  </w:r>
                </w:p>
              </w:tc>
              <w:tc>
                <w:tcPr>
                  <w:tcW w:w="4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031E1">
                  <w:pPr>
                    <w:jc w:val="right"/>
                  </w:pPr>
                  <w:r>
                    <w:rPr>
                      <w:color w:val="000000"/>
                      <w:sz w:val="21"/>
                      <w:szCs w:val="21"/>
                    </w:rPr>
                    <w:t xml:space="preserve">　台　</w:t>
                  </w:r>
                </w:p>
              </w:tc>
            </w:tr>
            <w:tr w:rsidR="00000000">
              <w:trPr>
                <w:cantSplit/>
                <w:trHeight w:val="520"/>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4645" w:type="dxa"/>
                  <w:gridSpan w:val="3"/>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w w:val="84"/>
                      <w:sz w:val="21"/>
                      <w:szCs w:val="21"/>
                    </w:rPr>
                    <w:t>路外駐車場移動等円滑化経路の傾斜路の勾配の最大</w:t>
                  </w:r>
                  <w:r>
                    <w:rPr>
                      <w:color w:val="000000"/>
                      <w:spacing w:val="24"/>
                      <w:w w:val="84"/>
                      <w:sz w:val="21"/>
                      <w:szCs w:val="21"/>
                    </w:rPr>
                    <w:t>値</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jc w:val="right"/>
                  </w:pPr>
                  <w:r>
                    <w:rPr>
                      <w:rFonts w:ascii="ＭＳ Ｐゴシック" w:eastAsia="ＭＳ Ｐゴシック" w:hAnsi="ＭＳ Ｐゴシック" w:cs="ＭＳ Ｐゴシック"/>
                      <w:b/>
                      <w:color w:val="000000"/>
                      <w:sz w:val="21"/>
                      <w:szCs w:val="21"/>
                    </w:rPr>
                    <w:t xml:space="preserve">　</w:t>
                  </w:r>
                </w:p>
              </w:tc>
            </w:tr>
            <w:tr w:rsidR="00000000">
              <w:trPr>
                <w:cantSplit/>
                <w:trHeight w:val="543"/>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val="restart"/>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pacing w:val="105"/>
                      <w:sz w:val="21"/>
                      <w:szCs w:val="21"/>
                    </w:rPr>
                    <w:t>特殊の装</w:t>
                  </w:r>
                  <w:r>
                    <w:rPr>
                      <w:color w:val="000000"/>
                      <w:sz w:val="21"/>
                      <w:szCs w:val="21"/>
                    </w:rPr>
                    <w:t>置</w:t>
                  </w:r>
                </w:p>
              </w:tc>
              <w:tc>
                <w:tcPr>
                  <w:tcW w:w="2308"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イ　特殊の装置の有無</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rFonts w:ascii="ＭＳ Ｐゴシック" w:eastAsia="ＭＳ Ｐゴシック" w:hAnsi="ＭＳ Ｐゴシック" w:cs="ＭＳ Ｐゴシック"/>
                      <w:b/>
                      <w:color w:val="000000"/>
                      <w:sz w:val="21"/>
                      <w:szCs w:val="21"/>
                    </w:rPr>
                  </w:pPr>
                </w:p>
              </w:tc>
            </w:tr>
            <w:tr w:rsidR="00000000">
              <w:trPr>
                <w:cantSplit/>
                <w:trHeight w:val="524"/>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2308" w:type="dxa"/>
                  <w:vMerge w:val="restart"/>
                  <w:tcBorders>
                    <w:top w:val="single" w:sz="4" w:space="0" w:color="000000"/>
                    <w:left w:val="single" w:sz="4" w:space="0" w:color="000000"/>
                    <w:bottom w:val="single" w:sz="4" w:space="0" w:color="000000"/>
                  </w:tcBorders>
                  <w:shd w:val="clear" w:color="auto" w:fill="auto"/>
                </w:tcPr>
                <w:p w:rsidR="00000000" w:rsidRDefault="006031E1">
                  <w:pPr>
                    <w:spacing w:line="0" w:lineRule="atLeast"/>
                    <w:ind w:left="210" w:hanging="210"/>
                  </w:pPr>
                  <w:r>
                    <w:rPr>
                      <w:color w:val="000000"/>
                      <w:sz w:val="21"/>
                      <w:szCs w:val="21"/>
                    </w:rPr>
                    <w:t>ロ　特殊の装置に係る移動等円滑化のために必要な特定路外駐車場の構造及び設備に関</w:t>
                  </w:r>
                  <w:r>
                    <w:rPr>
                      <w:color w:val="000000"/>
                      <w:sz w:val="21"/>
                      <w:szCs w:val="21"/>
                    </w:rPr>
                    <w:t>する基準を定める省令</w:t>
                  </w:r>
                  <w:r>
                    <w:rPr>
                      <w:color w:val="000000"/>
                      <w:sz w:val="21"/>
                      <w:szCs w:val="21"/>
                    </w:rPr>
                    <w:t>(</w:t>
                  </w:r>
                  <w:r>
                    <w:rPr>
                      <w:color w:val="000000"/>
                      <w:sz w:val="21"/>
                      <w:szCs w:val="21"/>
                    </w:rPr>
                    <w:t>平成</w:t>
                  </w:r>
                  <w:r>
                    <w:rPr>
                      <w:color w:val="000000"/>
                      <w:sz w:val="21"/>
                      <w:szCs w:val="21"/>
                    </w:rPr>
                    <w:t>18</w:t>
                  </w:r>
                  <w:r>
                    <w:rPr>
                      <w:color w:val="000000"/>
                      <w:sz w:val="21"/>
                      <w:szCs w:val="21"/>
                    </w:rPr>
                    <w:t>年国土交通省令第</w:t>
                  </w:r>
                  <w:r>
                    <w:rPr>
                      <w:color w:val="000000"/>
                      <w:sz w:val="21"/>
                      <w:szCs w:val="21"/>
                    </w:rPr>
                    <w:t>112</w:t>
                  </w:r>
                  <w:r>
                    <w:rPr>
                      <w:color w:val="000000"/>
                      <w:sz w:val="21"/>
                      <w:szCs w:val="21"/>
                    </w:rPr>
                    <w:t>号</w:t>
                  </w:r>
                  <w:r>
                    <w:rPr>
                      <w:color w:val="000000"/>
                      <w:sz w:val="21"/>
                      <w:szCs w:val="21"/>
                    </w:rPr>
                    <w:t>)</w:t>
                  </w:r>
                  <w:r>
                    <w:rPr>
                      <w:color w:val="000000"/>
                      <w:sz w:val="21"/>
                      <w:szCs w:val="21"/>
                    </w:rPr>
                    <w:t>第４条の規定による認定の概要</w:t>
                  </w:r>
                </w:p>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 xml:space="preserve">ａ　</w:t>
                  </w:r>
                  <w:r>
                    <w:rPr>
                      <w:color w:val="000000"/>
                      <w:w w:val="90"/>
                      <w:sz w:val="21"/>
                      <w:szCs w:val="21"/>
                    </w:rPr>
                    <w:t>認定の番号</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21"/>
                      <w:szCs w:val="21"/>
                    </w:rPr>
                  </w:pPr>
                </w:p>
              </w:tc>
            </w:tr>
            <w:tr w:rsidR="00000000">
              <w:trPr>
                <w:cantSplit/>
                <w:trHeight w:val="8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2308" w:type="dxa"/>
                  <w:vMerge/>
                  <w:tcBorders>
                    <w:top w:val="single" w:sz="4" w:space="0" w:color="000000"/>
                    <w:left w:val="single" w:sz="4" w:space="0" w:color="000000"/>
                    <w:bottom w:val="single" w:sz="4" w:space="0" w:color="000000"/>
                  </w:tcBorders>
                  <w:shd w:val="clear" w:color="auto" w:fill="auto"/>
                </w:tcPr>
                <w:p w:rsidR="00000000" w:rsidRDefault="006031E1"/>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pPr>
                    <w:ind w:left="210" w:hanging="210"/>
                  </w:pPr>
                  <w:r>
                    <w:rPr>
                      <w:color w:val="000000"/>
                      <w:sz w:val="21"/>
                      <w:szCs w:val="21"/>
                    </w:rPr>
                    <w:t>ｂ　特殊の装置の名称等</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21"/>
                      <w:szCs w:val="21"/>
                    </w:rPr>
                  </w:pPr>
                </w:p>
              </w:tc>
            </w:tr>
          </w:tbl>
          <w:p w:rsidR="00000000" w:rsidRDefault="006031E1">
            <w:pPr>
              <w:ind w:left="180"/>
              <w:rPr>
                <w:color w:val="000000"/>
              </w:rPr>
            </w:pPr>
          </w:p>
        </w:tc>
      </w:tr>
    </w:tbl>
    <w:p w:rsidR="00000000" w:rsidRDefault="006031E1">
      <w:pPr>
        <w:spacing w:line="0" w:lineRule="atLeast"/>
        <w:jc w:val="left"/>
      </w:pPr>
      <w:r>
        <w:rPr>
          <w:rFonts w:ascii="ＭＳ Ｐ明朝" w:eastAsia="ＭＳ Ｐ明朝" w:hAnsi="ＭＳ Ｐ明朝" w:cs="ＭＳ Ｐ明朝"/>
          <w:color w:val="000000"/>
          <w:sz w:val="18"/>
          <w:szCs w:val="18"/>
        </w:rPr>
        <w:t>備考</w:t>
      </w:r>
    </w:p>
    <w:p w:rsidR="00000000" w:rsidRDefault="006031E1">
      <w:pPr>
        <w:spacing w:line="0" w:lineRule="atLeast"/>
        <w:jc w:val="left"/>
      </w:pPr>
      <w:r>
        <w:rPr>
          <w:rFonts w:ascii="ＭＳ Ｐ明朝" w:eastAsia="ＭＳ Ｐ明朝" w:hAnsi="ＭＳ Ｐ明朝" w:cs="ＭＳ Ｐ明朝"/>
          <w:color w:val="000000"/>
          <w:sz w:val="18"/>
          <w:szCs w:val="18"/>
        </w:rPr>
        <w:t>一　路外駐車場変更届出書に添付する書面にあっては、変更しようとする事項を朱書すること。</w:t>
      </w:r>
    </w:p>
    <w:p w:rsidR="00000000" w:rsidRDefault="006031E1">
      <w:pPr>
        <w:spacing w:line="0" w:lineRule="atLeast"/>
        <w:ind w:left="180" w:hanging="180"/>
        <w:jc w:val="left"/>
      </w:pPr>
      <w:r>
        <w:rPr>
          <w:rFonts w:ascii="ＭＳ Ｐ明朝" w:eastAsia="ＭＳ Ｐ明朝" w:hAnsi="ＭＳ Ｐ明朝" w:cs="ＭＳ Ｐ明朝"/>
          <w:color w:val="000000"/>
          <w:sz w:val="18"/>
          <w:szCs w:val="18"/>
        </w:rPr>
        <w:t>二　１の「一般公共の用に供する部分」欄の駐車台数においては、道路交通法（昭和</w:t>
      </w:r>
      <w:r>
        <w:rPr>
          <w:rFonts w:ascii="ＭＳ Ｐ明朝" w:eastAsia="ＭＳ Ｐ明朝" w:hAnsi="ＭＳ Ｐ明朝" w:cs="ＭＳ Ｐ明朝"/>
          <w:color w:val="000000"/>
          <w:sz w:val="18"/>
          <w:szCs w:val="18"/>
        </w:rPr>
        <w:t>35</w:t>
      </w:r>
      <w:r>
        <w:rPr>
          <w:rFonts w:ascii="ＭＳ Ｐ明朝" w:eastAsia="ＭＳ Ｐ明朝" w:hAnsi="ＭＳ Ｐ明朝" w:cs="ＭＳ Ｐ明朝"/>
          <w:color w:val="000000"/>
          <w:sz w:val="18"/>
          <w:szCs w:val="18"/>
        </w:rPr>
        <w:t>年法律第</w:t>
      </w:r>
      <w:r>
        <w:rPr>
          <w:rFonts w:ascii="ＭＳ Ｐ明朝" w:eastAsia="ＭＳ Ｐ明朝" w:hAnsi="ＭＳ Ｐ明朝" w:cs="ＭＳ Ｐ明朝"/>
          <w:color w:val="000000"/>
          <w:sz w:val="18"/>
          <w:szCs w:val="18"/>
        </w:rPr>
        <w:t>105</w:t>
      </w:r>
      <w:r>
        <w:rPr>
          <w:rFonts w:ascii="ＭＳ Ｐ明朝" w:eastAsia="ＭＳ Ｐ明朝" w:hAnsi="ＭＳ Ｐ明朝" w:cs="ＭＳ Ｐ明朝"/>
          <w:color w:val="000000"/>
          <w:sz w:val="18"/>
          <w:szCs w:val="18"/>
        </w:rPr>
        <w:t>号）第３条に規定する普通自動車の駐車のための駐車施設に限り、貨物の運送の用に供する自動車の駐車及び貨物の積卸しを主たる目的とするものを除いたものの数を記載すること。</w:t>
      </w:r>
    </w:p>
    <w:p w:rsidR="00000000" w:rsidRDefault="006031E1">
      <w:pPr>
        <w:spacing w:line="0" w:lineRule="atLeast"/>
        <w:jc w:val="left"/>
      </w:pPr>
      <w:r>
        <w:rPr>
          <w:rFonts w:ascii="ＭＳ Ｐ明朝" w:eastAsia="ＭＳ Ｐ明朝" w:hAnsi="ＭＳ Ｐ明朝" w:cs="ＭＳ Ｐ明朝"/>
          <w:color w:val="000000"/>
          <w:sz w:val="18"/>
          <w:szCs w:val="18"/>
        </w:rPr>
        <w:t>三　２のイ欄に</w:t>
      </w:r>
      <w:r>
        <w:rPr>
          <w:rFonts w:ascii="ＭＳ Ｐ明朝" w:eastAsia="ＭＳ Ｐ明朝" w:hAnsi="ＭＳ Ｐ明朝" w:cs="ＭＳ Ｐ明朝"/>
          <w:color w:val="000000"/>
          <w:sz w:val="18"/>
          <w:szCs w:val="18"/>
        </w:rPr>
        <w:t>おいては、特殊の装置を用いるか否かに応じて、「有」又は「無」のいずれかを記載すること。</w:t>
      </w:r>
    </w:p>
    <w:p w:rsidR="00000000" w:rsidRDefault="006031E1">
      <w:pPr>
        <w:spacing w:line="0" w:lineRule="atLeast"/>
        <w:ind w:left="180" w:hanging="180"/>
        <w:jc w:val="left"/>
      </w:pPr>
      <w:r>
        <w:rPr>
          <w:rFonts w:ascii="ＭＳ Ｐ明朝" w:eastAsia="ＭＳ Ｐ明朝" w:hAnsi="ＭＳ Ｐ明朝" w:cs="ＭＳ Ｐ明朝"/>
          <w:color w:val="000000"/>
          <w:sz w:val="18"/>
          <w:szCs w:val="18"/>
        </w:rPr>
        <w:t>四　２のロ欄の「認定の番号」欄においては、用いる特殊の装置に係る移動等円滑化のために必要な特定路外駐車場の構造及び設備に関する基準を定める省令（平成</w:t>
      </w:r>
      <w:r>
        <w:rPr>
          <w:rFonts w:ascii="ＭＳ Ｐ明朝" w:eastAsia="ＭＳ Ｐ明朝" w:hAnsi="ＭＳ Ｐ明朝" w:cs="ＭＳ Ｐ明朝"/>
          <w:color w:val="000000"/>
          <w:sz w:val="18"/>
          <w:szCs w:val="18"/>
        </w:rPr>
        <w:t>18</w:t>
      </w:r>
      <w:r>
        <w:rPr>
          <w:rFonts w:ascii="ＭＳ Ｐ明朝" w:eastAsia="ＭＳ Ｐ明朝" w:hAnsi="ＭＳ Ｐ明朝" w:cs="ＭＳ Ｐ明朝"/>
          <w:color w:val="000000"/>
          <w:sz w:val="18"/>
          <w:szCs w:val="18"/>
        </w:rPr>
        <w:t>年国土交通省令第</w:t>
      </w:r>
      <w:r>
        <w:rPr>
          <w:rFonts w:ascii="ＭＳ Ｐ明朝" w:eastAsia="ＭＳ Ｐ明朝" w:hAnsi="ＭＳ Ｐ明朝" w:cs="ＭＳ Ｐ明朝"/>
          <w:color w:val="000000"/>
          <w:sz w:val="18"/>
          <w:szCs w:val="18"/>
        </w:rPr>
        <w:t>112</w:t>
      </w:r>
      <w:r>
        <w:rPr>
          <w:rFonts w:ascii="ＭＳ Ｐ明朝" w:eastAsia="ＭＳ Ｐ明朝" w:hAnsi="ＭＳ Ｐ明朝" w:cs="ＭＳ Ｐ明朝"/>
          <w:color w:val="000000"/>
          <w:sz w:val="18"/>
          <w:szCs w:val="18"/>
        </w:rPr>
        <w:t>号）第４条の規程による認定の番号を記載すること。</w:t>
      </w:r>
    </w:p>
    <w:p w:rsidR="00000000" w:rsidRDefault="006031E1">
      <w:pPr>
        <w:spacing w:line="0" w:lineRule="atLeast"/>
        <w:jc w:val="left"/>
      </w:pPr>
      <w:r>
        <w:rPr>
          <w:rFonts w:ascii="ＭＳ Ｐ明朝" w:eastAsia="ＭＳ Ｐ明朝" w:hAnsi="ＭＳ Ｐ明朝" w:cs="ＭＳ Ｐ明朝"/>
          <w:color w:val="000000"/>
          <w:sz w:val="18"/>
          <w:szCs w:val="18"/>
        </w:rPr>
        <w:t>五　２のロ欄の「特殊の装置の名称等」欄においては、用いる特殊の装置の名称（商品名）、製造者名を記載すること。</w:t>
      </w:r>
    </w:p>
    <w:p w:rsidR="00000000" w:rsidRDefault="006031E1">
      <w:pPr>
        <w:spacing w:line="0" w:lineRule="atLeast"/>
        <w:jc w:val="left"/>
      </w:pPr>
      <w:r>
        <w:rPr>
          <w:rFonts w:ascii="ＭＳ Ｐ明朝" w:eastAsia="ＭＳ Ｐ明朝" w:hAnsi="ＭＳ Ｐ明朝" w:cs="ＭＳ Ｐ明朝"/>
          <w:color w:val="000000"/>
          <w:sz w:val="18"/>
          <w:szCs w:val="18"/>
        </w:rPr>
        <w:t>六　正副２部提出すること。</w:t>
      </w:r>
    </w:p>
    <w:p w:rsidR="00000000" w:rsidRDefault="006031E1">
      <w:pPr>
        <w:rPr>
          <w:rFonts w:ascii="ＭＳ Ｐ明朝" w:eastAsia="ＭＳ Ｐ明朝" w:hAnsi="ＭＳ Ｐ明朝" w:cs="ＭＳ Ｐ明朝"/>
          <w:color w:val="000000"/>
          <w:sz w:val="18"/>
          <w:szCs w:val="18"/>
        </w:rPr>
      </w:pPr>
    </w:p>
    <w:p w:rsidR="00000000" w:rsidRDefault="006031E1">
      <w:pPr>
        <w:spacing w:line="0" w:lineRule="atLeast"/>
        <w:jc w:val="left"/>
        <w:rPr>
          <w:rFonts w:ascii="ＭＳ Ｐ明朝" w:eastAsia="ＭＳ Ｐ明朝" w:hAnsi="ＭＳ Ｐ明朝" w:cs="ＭＳ Ｐ明朝"/>
          <w:color w:val="000000"/>
          <w:sz w:val="18"/>
          <w:szCs w:val="18"/>
        </w:rPr>
      </w:pPr>
    </w:p>
    <w:p w:rsidR="00000000" w:rsidRDefault="006031E1">
      <w:pPr>
        <w:pageBreakBefore/>
        <w:rPr>
          <w:rFonts w:ascii="ＭＳ Ｐ明朝" w:eastAsia="ＭＳ Ｐ明朝" w:hAnsi="ＭＳ Ｐ明朝" w:cs="ＭＳ Ｐ明朝"/>
          <w:color w:val="000000"/>
          <w:sz w:val="18"/>
          <w:szCs w:val="18"/>
        </w:rPr>
      </w:pPr>
    </w:p>
    <w:p w:rsidR="00000000" w:rsidRDefault="006031E1">
      <w:r>
        <w:rPr>
          <w:noProof/>
          <w:color w:val="000000"/>
          <w:sz w:val="18"/>
          <w:szCs w:val="18"/>
        </w:rPr>
        <mc:AlternateContent>
          <mc:Choice Requires="wps">
            <w:drawing>
              <wp:anchor distT="0" distB="0" distL="114935" distR="114935" simplePos="0" relativeHeight="251658752" behindDoc="0" locked="0" layoutInCell="1" allowOverlap="1">
                <wp:simplePos x="0" y="0"/>
                <wp:positionH relativeFrom="column">
                  <wp:posOffset>4679950</wp:posOffset>
                </wp:positionH>
                <wp:positionV relativeFrom="paragraph">
                  <wp:posOffset>-86995</wp:posOffset>
                </wp:positionV>
                <wp:extent cx="1459230" cy="333375"/>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031E1">
                            <w:r>
                              <w:rPr>
                                <w:sz w:val="28"/>
                                <w:szCs w:val="28"/>
                              </w:rPr>
                              <w:t>様式１－１１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8.5pt;margin-top:-6.85pt;width:114.9pt;height:26.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Oew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" stroked="f">
                <v:textbox inset="0,0,0,0">
                  <w:txbxContent>
                    <w:p w:rsidR="00000000" w:rsidRDefault="006031E1">
                      <w:r>
                        <w:rPr>
                          <w:sz w:val="28"/>
                          <w:szCs w:val="28"/>
                        </w:rPr>
                        <w:t>様式１－１１</w:t>
                      </w:r>
                    </w:p>
                  </w:txbxContent>
                </v:textbox>
              </v:shape>
            </w:pict>
          </mc:Fallback>
        </mc:AlternateContent>
      </w:r>
      <w:r>
        <w:rPr>
          <w:color w:val="000000"/>
          <w:sz w:val="18"/>
          <w:szCs w:val="18"/>
        </w:rPr>
        <w:t>第２号様式（第</w:t>
      </w:r>
      <w:r>
        <w:rPr>
          <w:color w:val="000000"/>
          <w:sz w:val="18"/>
          <w:szCs w:val="18"/>
        </w:rPr>
        <w:t>7</w:t>
      </w:r>
      <w:r>
        <w:rPr>
          <w:color w:val="000000"/>
          <w:sz w:val="18"/>
          <w:szCs w:val="18"/>
        </w:rPr>
        <w:t>条第２項関係）</w:t>
      </w:r>
    </w:p>
    <w:tbl>
      <w:tblPr>
        <w:tblW w:w="0" w:type="auto"/>
        <w:tblInd w:w="-86" w:type="dxa"/>
        <w:tblLayout w:type="fixed"/>
        <w:tblCellMar>
          <w:left w:w="99" w:type="dxa"/>
          <w:right w:w="99" w:type="dxa"/>
        </w:tblCellMar>
        <w:tblLook w:val="0000" w:firstRow="0" w:lastRow="0" w:firstColumn="0" w:lastColumn="0" w:noHBand="0" w:noVBand="0"/>
      </w:tblPr>
      <w:tblGrid>
        <w:gridCol w:w="9910"/>
      </w:tblGrid>
      <w:tr w:rsidR="00000000">
        <w:trPr>
          <w:trHeight w:val="5925"/>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18"/>
                <w:szCs w:val="18"/>
                <w:lang w:eastAsia="en-US"/>
              </w:rPr>
            </w:pPr>
            <w:r>
              <w:rPr>
                <w:noProof/>
              </w:rPr>
              <mc:AlternateContent>
                <mc:Choice Requires="wps">
                  <w:drawing>
                    <wp:anchor distT="0" distB="0" distL="114935" distR="114935" simplePos="0" relativeHeight="251657728" behindDoc="0" locked="0" layoutInCell="1" allowOverlap="1">
                      <wp:simplePos x="0" y="0"/>
                      <wp:positionH relativeFrom="margin">
                        <wp:posOffset>116205</wp:posOffset>
                      </wp:positionH>
                      <wp:positionV relativeFrom="paragraph">
                        <wp:posOffset>-272415</wp:posOffset>
                      </wp:positionV>
                      <wp:extent cx="1363980" cy="369570"/>
                      <wp:effectExtent l="10160" t="12700" r="698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69570"/>
                              </a:xfrm>
                              <a:prstGeom prst="rect">
                                <a:avLst/>
                              </a:prstGeom>
                              <a:solidFill>
                                <a:srgbClr val="FFFFFF"/>
                              </a:solidFill>
                              <a:ln w="9525" cmpd="sng">
                                <a:solidFill>
                                  <a:srgbClr val="000000"/>
                                </a:solidFill>
                                <a:prstDash val="solid"/>
                                <a:miter lim="800000"/>
                                <a:headEnd/>
                                <a:tailEnd/>
                              </a:ln>
                            </wps:spPr>
                            <wps:txbx>
                              <w:txbxContent>
                                <w:p w:rsidR="00000000" w:rsidRDefault="006031E1">
                                  <w:pPr>
                                    <w:jc w:val="center"/>
                                  </w:pPr>
                                  <w:r>
                                    <w:rPr>
                                      <w:rFonts w:ascii="ＭＳ ゴシック" w:eastAsia="ＭＳ ゴシック" w:hAnsi="ＭＳ ゴシック" w:cs="ＭＳ ゴシック"/>
                                      <w:sz w:val="40"/>
                                      <w:szCs w:val="40"/>
                                    </w:rPr>
                                    <w:t>記</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載</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15pt;margin-top:-21.45pt;width:107.4pt;height:29.1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">
                      <v:textbox inset="5.85pt,.7pt,5.85pt,.7pt">
                        <w:txbxContent>
                          <w:p w:rsidR="00000000" w:rsidRDefault="006031E1">
                            <w:pPr>
                              <w:jc w:val="center"/>
                            </w:pPr>
                            <w:r>
                              <w:rPr>
                                <w:rFonts w:ascii="ＭＳ ゴシック" w:eastAsia="ＭＳ ゴシック" w:hAnsi="ＭＳ ゴシック" w:cs="ＭＳ ゴシック"/>
                                <w:sz w:val="40"/>
                                <w:szCs w:val="40"/>
                              </w:rPr>
                              <w:t>記</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載</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例</w:t>
                            </w:r>
                          </w:p>
                        </w:txbxContent>
                      </v:textbox>
                      <w10:wrap anchorx="margin"/>
                    </v:shape>
                  </w:pict>
                </mc:Fallback>
              </mc:AlternateContent>
            </w:r>
          </w:p>
          <w:p w:rsidR="00000000" w:rsidRDefault="006031E1">
            <w:pPr>
              <w:ind w:left="20"/>
            </w:pPr>
            <w:r>
              <w:rPr>
                <w:b/>
                <w:color w:val="000000"/>
                <w:sz w:val="24"/>
                <w:szCs w:val="24"/>
              </w:rPr>
              <w:t>高齢者、障害者等の</w:t>
            </w:r>
            <w:r>
              <w:rPr>
                <w:b/>
                <w:color w:val="000000"/>
                <w:sz w:val="24"/>
                <w:szCs w:val="24"/>
              </w:rPr>
              <w:t>移動等の円滑化の促進に関する法律第</w:t>
            </w:r>
            <w:r>
              <w:rPr>
                <w:b/>
                <w:color w:val="000000"/>
                <w:sz w:val="24"/>
                <w:szCs w:val="24"/>
              </w:rPr>
              <w:t>12</w:t>
            </w:r>
            <w:r>
              <w:rPr>
                <w:b/>
                <w:color w:val="000000"/>
                <w:sz w:val="24"/>
                <w:szCs w:val="24"/>
              </w:rPr>
              <w:t>条第１項ただし書に</w:t>
            </w:r>
          </w:p>
          <w:p w:rsidR="00000000" w:rsidRDefault="006031E1">
            <w:pPr>
              <w:ind w:left="20"/>
            </w:pPr>
            <w:r>
              <w:rPr>
                <w:b/>
                <w:color w:val="000000"/>
                <w:sz w:val="24"/>
                <w:szCs w:val="24"/>
              </w:rPr>
              <w:t>基づく、路外駐車場設置（変更）届出書に添付する書面</w:t>
            </w:r>
          </w:p>
          <w:p w:rsidR="00000000" w:rsidRDefault="006031E1">
            <w:pPr>
              <w:jc w:val="center"/>
              <w:rPr>
                <w:b/>
                <w:color w:val="000000"/>
                <w:w w:val="150"/>
                <w:sz w:val="24"/>
                <w:szCs w:val="24"/>
              </w:rPr>
            </w:pPr>
          </w:p>
          <w:tbl>
            <w:tblPr>
              <w:tblW w:w="0" w:type="auto"/>
              <w:tblInd w:w="71" w:type="dxa"/>
              <w:tblLayout w:type="fixed"/>
              <w:tblCellMar>
                <w:left w:w="99" w:type="dxa"/>
                <w:right w:w="99" w:type="dxa"/>
              </w:tblCellMar>
              <w:tblLook w:val="0000" w:firstRow="0" w:lastRow="0" w:firstColumn="0" w:lastColumn="0" w:noHBand="0" w:noVBand="0"/>
            </w:tblPr>
            <w:tblGrid>
              <w:gridCol w:w="784"/>
              <w:gridCol w:w="508"/>
              <w:gridCol w:w="2308"/>
              <w:gridCol w:w="1829"/>
              <w:gridCol w:w="4197"/>
            </w:tblGrid>
            <w:tr w:rsidR="00000000">
              <w:trPr>
                <w:trHeight w:val="1178"/>
              </w:trPr>
              <w:tc>
                <w:tcPr>
                  <w:tcW w:w="784" w:type="dxa"/>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z w:val="21"/>
                      <w:szCs w:val="21"/>
                    </w:rPr>
                    <w:t>１　規模</w:t>
                  </w:r>
                </w:p>
              </w:tc>
              <w:tc>
                <w:tcPr>
                  <w:tcW w:w="2816" w:type="dxa"/>
                  <w:gridSpan w:val="2"/>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駐車場の用に供する部分の面積</w:t>
                  </w:r>
                </w:p>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一般公共の用に供する部分</w:t>
                  </w:r>
                </w:p>
              </w:tc>
              <w:tc>
                <w:tcPr>
                  <w:tcW w:w="4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031E1">
                  <w:pPr>
                    <w:jc w:val="right"/>
                  </w:pPr>
                  <w:r w:rsidRPr="006031E1">
                    <w:rPr>
                      <w:rFonts w:ascii="ＭＳ Ｐゴシック" w:eastAsia="ＭＳ Ｐゴシック" w:hAnsi="ＭＳ Ｐゴシック" w:cs="ＭＳ Ｐゴシック"/>
                      <w:b/>
                      <w:bCs/>
                      <w:color w:val="FF0000"/>
                      <w:sz w:val="21"/>
                      <w:szCs w:val="21"/>
                    </w:rPr>
                    <w:t>1,447.50</w:t>
                  </w:r>
                  <w:r>
                    <w:rPr>
                      <w:color w:val="000000"/>
                      <w:sz w:val="21"/>
                      <w:szCs w:val="21"/>
                    </w:rPr>
                    <w:t>平方メートル</w:t>
                  </w:r>
                </w:p>
                <w:p w:rsidR="00000000" w:rsidRDefault="006031E1">
                  <w:pPr>
                    <w:jc w:val="right"/>
                  </w:pPr>
                  <w:r>
                    <w:rPr>
                      <w:color w:val="000000"/>
                      <w:sz w:val="21"/>
                      <w:szCs w:val="21"/>
                    </w:rPr>
                    <w:t xml:space="preserve">（駐車台数　</w:t>
                  </w:r>
                  <w:r w:rsidRPr="006031E1">
                    <w:rPr>
                      <w:rFonts w:ascii="ＭＳ Ｐゴシック" w:eastAsia="ＭＳ Ｐゴシック" w:hAnsi="ＭＳ Ｐゴシック" w:cs="ＭＳ Ｐゴシック"/>
                      <w:b/>
                      <w:bCs/>
                      <w:color w:val="FF0000"/>
                      <w:sz w:val="21"/>
                      <w:szCs w:val="21"/>
                    </w:rPr>
                    <w:t>100</w:t>
                  </w:r>
                  <w:r>
                    <w:rPr>
                      <w:color w:val="000000"/>
                      <w:sz w:val="21"/>
                      <w:szCs w:val="21"/>
                    </w:rPr>
                    <w:t>台）</w:t>
                  </w:r>
                </w:p>
              </w:tc>
            </w:tr>
            <w:tr w:rsidR="00000000">
              <w:trPr>
                <w:cantSplit/>
                <w:trHeight w:val="525"/>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z w:val="21"/>
                      <w:szCs w:val="21"/>
                    </w:rPr>
                    <w:t>２　移動等円滑化のために</w:t>
                  </w:r>
                </w:p>
                <w:p w:rsidR="00000000" w:rsidRDefault="006031E1">
                  <w:pPr>
                    <w:spacing w:line="0" w:lineRule="atLeast"/>
                    <w:ind w:left="113" w:right="113"/>
                    <w:jc w:val="center"/>
                  </w:pPr>
                  <w:r>
                    <w:rPr>
                      <w:color w:val="000000"/>
                      <w:sz w:val="21"/>
                      <w:szCs w:val="21"/>
                    </w:rPr>
                    <w:t xml:space="preserve">　必要な構造及び設備</w:t>
                  </w:r>
                </w:p>
              </w:tc>
              <w:tc>
                <w:tcPr>
                  <w:tcW w:w="4645" w:type="dxa"/>
                  <w:gridSpan w:val="3"/>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pacing w:val="28"/>
                      <w:sz w:val="21"/>
                      <w:szCs w:val="21"/>
                    </w:rPr>
                    <w:t>路外駐車場車椅子使用者用駐車施</w:t>
                  </w:r>
                  <w:r>
                    <w:rPr>
                      <w:color w:val="000000"/>
                      <w:sz w:val="21"/>
                      <w:szCs w:val="21"/>
                    </w:rPr>
                    <w:t>設</w:t>
                  </w:r>
                </w:p>
              </w:tc>
              <w:tc>
                <w:tcPr>
                  <w:tcW w:w="4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031E1">
                  <w:pPr>
                    <w:jc w:val="right"/>
                  </w:pPr>
                  <w:r w:rsidRPr="006031E1">
                    <w:rPr>
                      <w:rFonts w:ascii="ＭＳ Ｐゴシック" w:eastAsia="ＭＳ Ｐゴシック" w:hAnsi="ＭＳ Ｐゴシック" w:cs="ＭＳ Ｐゴシック"/>
                      <w:b/>
                      <w:color w:val="FF0000"/>
                      <w:sz w:val="21"/>
                      <w:szCs w:val="21"/>
                    </w:rPr>
                    <w:t>３</w:t>
                  </w:r>
                  <w:r>
                    <w:rPr>
                      <w:rFonts w:ascii="ＭＳ Ｐゴシック" w:eastAsia="ＭＳ Ｐゴシック" w:hAnsi="ＭＳ Ｐゴシック" w:cs="ＭＳ Ｐゴシック"/>
                      <w:b/>
                      <w:color w:val="000000"/>
                      <w:sz w:val="21"/>
                      <w:szCs w:val="21"/>
                    </w:rPr>
                    <w:t xml:space="preserve">　</w:t>
                  </w:r>
                  <w:r>
                    <w:rPr>
                      <w:color w:val="000000"/>
                      <w:sz w:val="21"/>
                      <w:szCs w:val="21"/>
                    </w:rPr>
                    <w:t xml:space="preserve">台　</w:t>
                  </w:r>
                </w:p>
              </w:tc>
            </w:tr>
            <w:tr w:rsidR="00000000">
              <w:trPr>
                <w:cantSplit/>
                <w:trHeight w:val="520"/>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4645" w:type="dxa"/>
                  <w:gridSpan w:val="3"/>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w w:val="84"/>
                      <w:sz w:val="21"/>
                      <w:szCs w:val="21"/>
                    </w:rPr>
                    <w:t>路外駐車場移動等円滑化経路の傾斜路の勾配の最大</w:t>
                  </w:r>
                  <w:r>
                    <w:rPr>
                      <w:color w:val="000000"/>
                      <w:spacing w:val="24"/>
                      <w:w w:val="84"/>
                      <w:sz w:val="21"/>
                      <w:szCs w:val="21"/>
                    </w:rPr>
                    <w:t>値</w:t>
                  </w:r>
                </w:p>
              </w:tc>
              <w:tc>
                <w:tcPr>
                  <w:tcW w:w="4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031E1">
                  <w:pPr>
                    <w:jc w:val="right"/>
                  </w:pPr>
                  <w:r w:rsidRPr="006031E1">
                    <w:rPr>
                      <w:rFonts w:ascii="ＭＳ Ｐゴシック" w:eastAsia="ＭＳ Ｐゴシック" w:hAnsi="ＭＳ Ｐゴシック" w:cs="ＭＳ Ｐゴシック"/>
                      <w:b/>
                      <w:color w:val="FF0000"/>
                      <w:sz w:val="21"/>
                      <w:szCs w:val="21"/>
                    </w:rPr>
                    <w:t>２</w:t>
                  </w:r>
                  <w:r>
                    <w:rPr>
                      <w:rFonts w:ascii="ＭＳ Ｐゴシック" w:eastAsia="ＭＳ Ｐゴシック" w:hAnsi="ＭＳ Ｐゴシック" w:cs="ＭＳ Ｐゴシック"/>
                      <w:b/>
                      <w:color w:val="000000"/>
                      <w:sz w:val="21"/>
                      <w:szCs w:val="21"/>
                    </w:rPr>
                    <w:t xml:space="preserve">　％　　</w:t>
                  </w:r>
                </w:p>
              </w:tc>
            </w:tr>
            <w:tr w:rsidR="00000000">
              <w:trPr>
                <w:cantSplit/>
                <w:trHeight w:val="543"/>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val="restart"/>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pPr>
                    <w:spacing w:line="0" w:lineRule="atLeast"/>
                    <w:ind w:left="113" w:right="113"/>
                    <w:jc w:val="center"/>
                  </w:pPr>
                  <w:r>
                    <w:rPr>
                      <w:color w:val="000000"/>
                      <w:spacing w:val="105"/>
                      <w:sz w:val="21"/>
                      <w:szCs w:val="21"/>
                    </w:rPr>
                    <w:t>特殊の装</w:t>
                  </w:r>
                  <w:r>
                    <w:rPr>
                      <w:color w:val="000000"/>
                      <w:sz w:val="21"/>
                      <w:szCs w:val="21"/>
                    </w:rPr>
                    <w:t>置</w:t>
                  </w:r>
                </w:p>
              </w:tc>
              <w:tc>
                <w:tcPr>
                  <w:tcW w:w="2308"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イ　特殊の装置の有無</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Pr="006031E1" w:rsidRDefault="006031E1">
                  <w:pPr>
                    <w:rPr>
                      <w:color w:val="FF0000"/>
                    </w:rPr>
                  </w:pPr>
                  <w:r w:rsidRPr="006031E1">
                    <w:rPr>
                      <w:rFonts w:ascii="ＭＳ Ｐゴシック" w:eastAsia="ＭＳ Ｐゴシック" w:hAnsi="ＭＳ Ｐゴシック" w:cs="ＭＳ Ｐゴシック"/>
                      <w:b/>
                      <w:color w:val="FF0000"/>
                      <w:sz w:val="21"/>
                      <w:szCs w:val="21"/>
                    </w:rPr>
                    <w:t>なし</w:t>
                  </w:r>
                </w:p>
              </w:tc>
            </w:tr>
            <w:tr w:rsidR="00000000">
              <w:trPr>
                <w:cantSplit/>
                <w:trHeight w:val="524"/>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2308" w:type="dxa"/>
                  <w:vMerge w:val="restart"/>
                  <w:tcBorders>
                    <w:top w:val="single" w:sz="4" w:space="0" w:color="000000"/>
                    <w:left w:val="single" w:sz="4" w:space="0" w:color="000000"/>
                    <w:bottom w:val="single" w:sz="4" w:space="0" w:color="000000"/>
                  </w:tcBorders>
                  <w:shd w:val="clear" w:color="auto" w:fill="auto"/>
                </w:tcPr>
                <w:p w:rsidR="00000000" w:rsidRDefault="006031E1">
                  <w:pPr>
                    <w:spacing w:line="0" w:lineRule="atLeast"/>
                    <w:ind w:left="210" w:hanging="210"/>
                  </w:pPr>
                  <w:r>
                    <w:rPr>
                      <w:color w:val="000000"/>
                      <w:sz w:val="21"/>
                      <w:szCs w:val="21"/>
                    </w:rPr>
                    <w:t>ロ　特殊の装置に係る移動等円滑化のために必要な特定路外駐車場の構造及び</w:t>
                  </w:r>
                  <w:r>
                    <w:rPr>
                      <w:color w:val="000000"/>
                      <w:sz w:val="21"/>
                      <w:szCs w:val="21"/>
                    </w:rPr>
                    <w:t>設備に関する基準を定める省令</w:t>
                  </w:r>
                  <w:r>
                    <w:rPr>
                      <w:color w:val="000000"/>
                      <w:sz w:val="21"/>
                      <w:szCs w:val="21"/>
                    </w:rPr>
                    <w:t>(</w:t>
                  </w:r>
                  <w:r>
                    <w:rPr>
                      <w:color w:val="000000"/>
                      <w:sz w:val="21"/>
                      <w:szCs w:val="21"/>
                    </w:rPr>
                    <w:t>平成</w:t>
                  </w:r>
                  <w:r>
                    <w:rPr>
                      <w:color w:val="000000"/>
                      <w:sz w:val="21"/>
                      <w:szCs w:val="21"/>
                    </w:rPr>
                    <w:t>18</w:t>
                  </w:r>
                  <w:r>
                    <w:rPr>
                      <w:color w:val="000000"/>
                      <w:sz w:val="21"/>
                      <w:szCs w:val="21"/>
                    </w:rPr>
                    <w:t>年国土交通省令第</w:t>
                  </w:r>
                  <w:r>
                    <w:rPr>
                      <w:color w:val="000000"/>
                      <w:sz w:val="21"/>
                      <w:szCs w:val="21"/>
                    </w:rPr>
                    <w:t>112</w:t>
                  </w:r>
                  <w:r>
                    <w:rPr>
                      <w:color w:val="000000"/>
                      <w:sz w:val="21"/>
                      <w:szCs w:val="21"/>
                    </w:rPr>
                    <w:t>号</w:t>
                  </w:r>
                  <w:r>
                    <w:rPr>
                      <w:color w:val="000000"/>
                      <w:sz w:val="21"/>
                      <w:szCs w:val="21"/>
                    </w:rPr>
                    <w:t>)</w:t>
                  </w:r>
                  <w:r>
                    <w:rPr>
                      <w:color w:val="000000"/>
                      <w:sz w:val="21"/>
                      <w:szCs w:val="21"/>
                    </w:rPr>
                    <w:t>第</w:t>
                  </w:r>
                  <w:r>
                    <w:rPr>
                      <w:color w:val="000000"/>
                      <w:sz w:val="21"/>
                      <w:szCs w:val="21"/>
                    </w:rPr>
                    <w:t>4</w:t>
                  </w:r>
                  <w:r>
                    <w:rPr>
                      <w:color w:val="000000"/>
                      <w:sz w:val="21"/>
                      <w:szCs w:val="21"/>
                    </w:rPr>
                    <w:t>条の規定による認定の概要</w:t>
                  </w:r>
                </w:p>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r>
                    <w:rPr>
                      <w:color w:val="000000"/>
                      <w:sz w:val="21"/>
                      <w:szCs w:val="21"/>
                    </w:rPr>
                    <w:t xml:space="preserve">ａ　</w:t>
                  </w:r>
                  <w:r>
                    <w:rPr>
                      <w:color w:val="000000"/>
                      <w:w w:val="90"/>
                      <w:sz w:val="21"/>
                      <w:szCs w:val="21"/>
                    </w:rPr>
                    <w:t>認定の番号</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21"/>
                      <w:szCs w:val="21"/>
                    </w:rPr>
                  </w:pPr>
                </w:p>
              </w:tc>
            </w:tr>
            <w:tr w:rsidR="00000000">
              <w:trPr>
                <w:cantSplit/>
                <w:trHeight w:val="8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000000" w:rsidRDefault="006031E1"/>
              </w:tc>
              <w:tc>
                <w:tcPr>
                  <w:tcW w:w="2308" w:type="dxa"/>
                  <w:vMerge/>
                  <w:tcBorders>
                    <w:top w:val="single" w:sz="4" w:space="0" w:color="000000"/>
                    <w:left w:val="single" w:sz="4" w:space="0" w:color="000000"/>
                    <w:bottom w:val="single" w:sz="4" w:space="0" w:color="000000"/>
                  </w:tcBorders>
                  <w:shd w:val="clear" w:color="auto" w:fill="auto"/>
                </w:tcPr>
                <w:p w:rsidR="00000000" w:rsidRDefault="006031E1"/>
              </w:tc>
              <w:tc>
                <w:tcPr>
                  <w:tcW w:w="1829" w:type="dxa"/>
                  <w:tcBorders>
                    <w:top w:val="single" w:sz="4" w:space="0" w:color="000000"/>
                    <w:left w:val="single" w:sz="4" w:space="0" w:color="000000"/>
                    <w:bottom w:val="single" w:sz="4" w:space="0" w:color="000000"/>
                  </w:tcBorders>
                  <w:shd w:val="clear" w:color="auto" w:fill="auto"/>
                  <w:vAlign w:val="center"/>
                </w:tcPr>
                <w:p w:rsidR="00000000" w:rsidRDefault="006031E1">
                  <w:pPr>
                    <w:ind w:left="210" w:hanging="210"/>
                  </w:pPr>
                  <w:r>
                    <w:rPr>
                      <w:color w:val="000000"/>
                      <w:sz w:val="21"/>
                      <w:szCs w:val="21"/>
                    </w:rPr>
                    <w:t>ｂ　特殊の装置の名称等</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031E1">
                  <w:pPr>
                    <w:snapToGrid w:val="0"/>
                    <w:rPr>
                      <w:color w:val="000000"/>
                      <w:sz w:val="21"/>
                      <w:szCs w:val="21"/>
                    </w:rPr>
                  </w:pPr>
                  <w:bookmarkStart w:id="0" w:name="_GoBack"/>
                  <w:bookmarkEnd w:id="0"/>
                </w:p>
              </w:tc>
            </w:tr>
          </w:tbl>
          <w:p w:rsidR="00000000" w:rsidRDefault="006031E1">
            <w:pPr>
              <w:ind w:left="180"/>
              <w:rPr>
                <w:color w:val="000000"/>
              </w:rPr>
            </w:pPr>
          </w:p>
        </w:tc>
      </w:tr>
    </w:tbl>
    <w:p w:rsidR="00000000" w:rsidRDefault="006031E1">
      <w:pPr>
        <w:spacing w:line="0" w:lineRule="atLeast"/>
        <w:jc w:val="left"/>
      </w:pPr>
      <w:r>
        <w:rPr>
          <w:rFonts w:ascii="ＭＳ Ｐ明朝" w:eastAsia="ＭＳ Ｐ明朝" w:hAnsi="ＭＳ Ｐ明朝" w:cs="ＭＳ Ｐ明朝"/>
          <w:color w:val="000000"/>
          <w:sz w:val="18"/>
          <w:szCs w:val="18"/>
        </w:rPr>
        <w:t>備考</w:t>
      </w:r>
    </w:p>
    <w:p w:rsidR="00000000" w:rsidRDefault="006031E1">
      <w:pPr>
        <w:spacing w:line="0" w:lineRule="atLeast"/>
        <w:jc w:val="left"/>
      </w:pPr>
      <w:r>
        <w:rPr>
          <w:rFonts w:ascii="ＭＳ Ｐ明朝" w:eastAsia="ＭＳ Ｐ明朝" w:hAnsi="ＭＳ Ｐ明朝" w:cs="ＭＳ Ｐ明朝"/>
          <w:color w:val="000000"/>
          <w:sz w:val="18"/>
          <w:szCs w:val="18"/>
        </w:rPr>
        <w:t>一　路外駐車場変更届出書に添付する書面にあっては、変更しようとする事項を朱書すること。</w:t>
      </w:r>
    </w:p>
    <w:p w:rsidR="00000000" w:rsidRDefault="006031E1">
      <w:pPr>
        <w:spacing w:line="0" w:lineRule="atLeast"/>
        <w:ind w:left="180" w:hanging="180"/>
        <w:jc w:val="left"/>
      </w:pPr>
      <w:r>
        <w:rPr>
          <w:rFonts w:ascii="ＭＳ Ｐ明朝" w:eastAsia="ＭＳ Ｐ明朝" w:hAnsi="ＭＳ Ｐ明朝" w:cs="ＭＳ Ｐ明朝"/>
          <w:color w:val="000000"/>
          <w:sz w:val="18"/>
          <w:szCs w:val="18"/>
        </w:rPr>
        <w:t>二　１の「一般公共の用に供する部分」欄の駐車台数においては、道路交通法（昭和</w:t>
      </w:r>
      <w:r>
        <w:rPr>
          <w:rFonts w:ascii="ＭＳ Ｐ明朝" w:eastAsia="ＭＳ Ｐ明朝" w:hAnsi="ＭＳ Ｐ明朝" w:cs="ＭＳ Ｐ明朝"/>
          <w:color w:val="000000"/>
          <w:sz w:val="18"/>
          <w:szCs w:val="18"/>
        </w:rPr>
        <w:t>35</w:t>
      </w:r>
      <w:r>
        <w:rPr>
          <w:rFonts w:ascii="ＭＳ Ｐ明朝" w:eastAsia="ＭＳ Ｐ明朝" w:hAnsi="ＭＳ Ｐ明朝" w:cs="ＭＳ Ｐ明朝"/>
          <w:color w:val="000000"/>
          <w:sz w:val="18"/>
          <w:szCs w:val="18"/>
        </w:rPr>
        <w:t>年法律第</w:t>
      </w:r>
      <w:r>
        <w:rPr>
          <w:rFonts w:ascii="ＭＳ Ｐ明朝" w:eastAsia="ＭＳ Ｐ明朝" w:hAnsi="ＭＳ Ｐ明朝" w:cs="ＭＳ Ｐ明朝"/>
          <w:color w:val="000000"/>
          <w:sz w:val="18"/>
          <w:szCs w:val="18"/>
        </w:rPr>
        <w:t>105</w:t>
      </w:r>
      <w:r>
        <w:rPr>
          <w:rFonts w:ascii="ＭＳ Ｐ明朝" w:eastAsia="ＭＳ Ｐ明朝" w:hAnsi="ＭＳ Ｐ明朝" w:cs="ＭＳ Ｐ明朝"/>
          <w:color w:val="000000"/>
          <w:sz w:val="18"/>
          <w:szCs w:val="18"/>
        </w:rPr>
        <w:t>号）第３条に規定する普通自動車の駐車のための駐車施設に限り、貨物の運送の用に供する自動車の駐車及び貨物の積卸しを主たる目的とするものを除いたものの数を記載すること。</w:t>
      </w:r>
    </w:p>
    <w:p w:rsidR="00000000" w:rsidRDefault="006031E1">
      <w:pPr>
        <w:spacing w:line="0" w:lineRule="atLeast"/>
        <w:jc w:val="left"/>
      </w:pPr>
      <w:r>
        <w:rPr>
          <w:rFonts w:ascii="ＭＳ Ｐ明朝" w:eastAsia="ＭＳ Ｐ明朝" w:hAnsi="ＭＳ Ｐ明朝" w:cs="ＭＳ Ｐ明朝"/>
          <w:color w:val="000000"/>
          <w:sz w:val="18"/>
          <w:szCs w:val="18"/>
        </w:rPr>
        <w:t>三　２</w:t>
      </w:r>
      <w:r>
        <w:rPr>
          <w:rFonts w:ascii="ＭＳ Ｐ明朝" w:eastAsia="ＭＳ Ｐ明朝" w:hAnsi="ＭＳ Ｐ明朝" w:cs="ＭＳ Ｐ明朝"/>
          <w:color w:val="000000"/>
          <w:sz w:val="18"/>
          <w:szCs w:val="18"/>
        </w:rPr>
        <w:t>のイ欄においては、特殊の装置を用いるか否かに応じて、「有」又は「無」のいずれかを記載すること。</w:t>
      </w:r>
    </w:p>
    <w:p w:rsidR="00000000" w:rsidRDefault="006031E1">
      <w:pPr>
        <w:spacing w:line="0" w:lineRule="atLeast"/>
        <w:ind w:left="180" w:hanging="180"/>
        <w:jc w:val="left"/>
      </w:pPr>
      <w:r>
        <w:rPr>
          <w:rFonts w:ascii="ＭＳ Ｐ明朝" w:eastAsia="ＭＳ Ｐ明朝" w:hAnsi="ＭＳ Ｐ明朝" w:cs="ＭＳ Ｐ明朝"/>
          <w:color w:val="000000"/>
          <w:sz w:val="18"/>
          <w:szCs w:val="18"/>
        </w:rPr>
        <w:t>四　２のロ欄の「認定の番号」欄においては、用いる特殊の装置に係る移動等円滑化のために必要な特定路外駐車場の構造及び設備に関する基準を定める省令（平成</w:t>
      </w:r>
      <w:r>
        <w:rPr>
          <w:rFonts w:ascii="ＭＳ Ｐ明朝" w:eastAsia="ＭＳ Ｐ明朝" w:hAnsi="ＭＳ Ｐ明朝" w:cs="ＭＳ Ｐ明朝"/>
          <w:color w:val="000000"/>
          <w:sz w:val="18"/>
          <w:szCs w:val="18"/>
        </w:rPr>
        <w:t>18</w:t>
      </w:r>
      <w:r>
        <w:rPr>
          <w:rFonts w:ascii="ＭＳ Ｐ明朝" w:eastAsia="ＭＳ Ｐ明朝" w:hAnsi="ＭＳ Ｐ明朝" w:cs="ＭＳ Ｐ明朝"/>
          <w:color w:val="000000"/>
          <w:sz w:val="18"/>
          <w:szCs w:val="18"/>
        </w:rPr>
        <w:t>年国土交通省令第</w:t>
      </w:r>
      <w:r>
        <w:rPr>
          <w:rFonts w:ascii="ＭＳ Ｐ明朝" w:eastAsia="ＭＳ Ｐ明朝" w:hAnsi="ＭＳ Ｐ明朝" w:cs="ＭＳ Ｐ明朝"/>
          <w:color w:val="000000"/>
          <w:sz w:val="18"/>
          <w:szCs w:val="18"/>
        </w:rPr>
        <w:t>112</w:t>
      </w:r>
      <w:r>
        <w:rPr>
          <w:rFonts w:ascii="ＭＳ Ｐ明朝" w:eastAsia="ＭＳ Ｐ明朝" w:hAnsi="ＭＳ Ｐ明朝" w:cs="ＭＳ Ｐ明朝"/>
          <w:color w:val="000000"/>
          <w:sz w:val="18"/>
          <w:szCs w:val="18"/>
        </w:rPr>
        <w:t>号）第４条の規程による認定の番号を記載すること。</w:t>
      </w:r>
    </w:p>
    <w:p w:rsidR="00000000" w:rsidRDefault="006031E1">
      <w:pPr>
        <w:spacing w:line="0" w:lineRule="atLeast"/>
        <w:jc w:val="left"/>
      </w:pPr>
      <w:r>
        <w:rPr>
          <w:rFonts w:ascii="ＭＳ Ｐ明朝" w:eastAsia="ＭＳ Ｐ明朝" w:hAnsi="ＭＳ Ｐ明朝" w:cs="ＭＳ Ｐ明朝"/>
          <w:color w:val="000000"/>
          <w:sz w:val="18"/>
          <w:szCs w:val="18"/>
        </w:rPr>
        <w:t>五　２のロ欄の「特殊の装置の名称等」欄においては、用いる特殊の装置の名称（商品名）、製造者名を記載すること。</w:t>
      </w:r>
    </w:p>
    <w:p w:rsidR="00000000" w:rsidRDefault="006031E1">
      <w:r>
        <w:rPr>
          <w:rFonts w:ascii="ＭＳ Ｐ明朝" w:eastAsia="ＭＳ Ｐ明朝" w:hAnsi="ＭＳ Ｐ明朝" w:cs="ＭＳ Ｐ明朝"/>
          <w:color w:val="000000"/>
          <w:sz w:val="18"/>
          <w:szCs w:val="18"/>
        </w:rPr>
        <w:t>六　正副２部提出すること。</w:t>
      </w:r>
    </w:p>
    <w:p w:rsidR="00000000" w:rsidRDefault="006031E1">
      <w:pPr>
        <w:spacing w:line="400" w:lineRule="exact"/>
        <w:ind w:left="11" w:firstLine="400"/>
        <w:rPr>
          <w:rFonts w:cs="ＭＳ 明朝"/>
          <w:color w:val="000000"/>
          <w:sz w:val="20"/>
          <w:szCs w:val="20"/>
        </w:rPr>
      </w:pPr>
    </w:p>
    <w:p w:rsidR="00000000" w:rsidRDefault="006031E1">
      <w:pPr>
        <w:rPr>
          <w:rFonts w:cs="ＭＳ 明朝"/>
          <w:color w:val="000000"/>
          <w:sz w:val="20"/>
          <w:szCs w:val="20"/>
        </w:rPr>
      </w:pPr>
    </w:p>
    <w:p w:rsidR="00000000" w:rsidRDefault="006031E1">
      <w:pPr>
        <w:rPr>
          <w:color w:val="000000"/>
        </w:rPr>
      </w:pPr>
    </w:p>
    <w:p w:rsidR="00000000" w:rsidRDefault="006031E1">
      <w:pPr>
        <w:rPr>
          <w:color w:val="000000"/>
        </w:rPr>
      </w:pPr>
    </w:p>
    <w:p w:rsidR="00000000" w:rsidRDefault="006031E1">
      <w:pPr>
        <w:rPr>
          <w:color w:val="000000"/>
        </w:rPr>
      </w:pPr>
    </w:p>
    <w:p w:rsidR="00000000" w:rsidRDefault="006031E1">
      <w:pPr>
        <w:spacing w:line="400" w:lineRule="exact"/>
        <w:rPr>
          <w:rFonts w:cs="ＭＳ 明朝"/>
          <w:color w:val="000000"/>
          <w:sz w:val="20"/>
          <w:szCs w:val="20"/>
        </w:rPr>
      </w:pPr>
    </w:p>
    <w:p w:rsidR="00000000" w:rsidRDefault="006031E1">
      <w:pPr>
        <w:rPr>
          <w:rFonts w:cs="ＭＳ 明朝"/>
          <w:color w:val="000000"/>
          <w:sz w:val="20"/>
          <w:szCs w:val="20"/>
        </w:rPr>
      </w:pPr>
    </w:p>
    <w:p w:rsidR="00000000" w:rsidRDefault="006031E1"/>
    <w:sectPr w:rsidR="00000000">
      <w:footerReference w:type="default" r:id="rId6"/>
      <w:footerReference w:type="first" r:id="rId7"/>
      <w:pgSz w:w="11906" w:h="16838"/>
      <w:pgMar w:top="851" w:right="1021" w:bottom="1048" w:left="1134" w:header="720" w:footer="992" w:gutter="0"/>
      <w:cols w:space="720"/>
      <w:docGrid w:type="lines" w:linePitch="137"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31E1">
      <w:r>
        <w:separator/>
      </w:r>
    </w:p>
  </w:endnote>
  <w:endnote w:type="continuationSeparator" w:id="0">
    <w:p w:rsidR="00000000" w:rsidRDefault="006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031E1">
    <w:pPr>
      <w:pStyle w:val="a7"/>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031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31E1">
      <w:r>
        <w:separator/>
      </w:r>
    </w:p>
  </w:footnote>
  <w:footnote w:type="continuationSeparator" w:id="0">
    <w:p w:rsidR="00000000" w:rsidRDefault="00603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E1"/>
    <w:rsid w:val="0060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BC3B95A0-D5B8-4767-9D43-6A42AA3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rFonts w:cs="ＭＳ ゴシック"/>
      <w:sz w:val="22"/>
      <w:szCs w:val="24"/>
    </w:rPr>
  </w:style>
  <w:style w:type="paragraph" w:customStyle="1" w:styleId="21">
    <w:name w:val="本文インデント 21"/>
    <w:basedOn w:val="a"/>
    <w:pPr>
      <w:tabs>
        <w:tab w:val="left" w:pos="360"/>
      </w:tabs>
      <w:ind w:left="372"/>
    </w:pPr>
    <w:rPr>
      <w:rFonts w:cs="ＭＳ 明朝"/>
      <w:sz w:val="18"/>
      <w:szCs w:val="24"/>
    </w:rPr>
  </w:style>
  <w:style w:type="paragraph" w:styleId="a7">
    <w:name w:val="footer"/>
    <w:basedOn w:val="a"/>
    <w:pPr>
      <w:tabs>
        <w:tab w:val="center" w:pos="4252"/>
        <w:tab w:val="right" w:pos="8504"/>
      </w:tabs>
      <w:snapToGrid w:val="0"/>
    </w:pPr>
    <w:rPr>
      <w:rFonts w:ascii="Century" w:hAnsi="Century"/>
      <w:sz w:val="22"/>
      <w:szCs w:val="24"/>
    </w:rPr>
  </w:style>
  <w:style w:type="paragraph" w:styleId="a8">
    <w:name w:val="header"/>
    <w:basedOn w:val="a"/>
    <w:pPr>
      <w:tabs>
        <w:tab w:val="center" w:pos="4252"/>
        <w:tab w:val="right" w:pos="8504"/>
      </w:tabs>
      <w:snapToGrid w:val="0"/>
    </w:pPr>
  </w:style>
  <w:style w:type="paragraph" w:customStyle="1" w:styleId="11">
    <w:name w:val="結語1"/>
    <w:basedOn w:val="a"/>
    <w:pPr>
      <w:jc w:val="right"/>
    </w:pPr>
    <w:rPr>
      <w:sz w:val="21"/>
      <w:szCs w:val="21"/>
    </w:rPr>
  </w:style>
  <w:style w:type="paragraph" w:customStyle="1" w:styleId="a9">
    <w:name w:val="一太郎"/>
    <w:pPr>
      <w:widowControl w:val="0"/>
      <w:suppressAutoHyphens/>
      <w:autoSpaceDE w:val="0"/>
      <w:spacing w:line="320" w:lineRule="exact"/>
      <w:jc w:val="both"/>
    </w:pPr>
    <w:rPr>
      <w:rFonts w:eastAsia="ＭＳ 明朝" w:cs="ＭＳ 明朝"/>
      <w:spacing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届出に必要な書類に関する資料</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立山　由希子</cp:lastModifiedBy>
  <cp:revision>2</cp:revision>
  <cp:lastPrinted>2025-06-06T04:56:00Z</cp:lastPrinted>
  <dcterms:created xsi:type="dcterms:W3CDTF">2025-06-12T01:51:00Z</dcterms:created>
  <dcterms:modified xsi:type="dcterms:W3CDTF">2025-06-12T01:51:00Z</dcterms:modified>
</cp:coreProperties>
</file>