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F9A2" w14:textId="77777777" w:rsidR="00000000" w:rsidRDefault="0010186F">
      <w:pPr>
        <w:widowControl/>
        <w:spacing w:line="0" w:lineRule="atLeast"/>
        <w:jc w:val="center"/>
      </w:pPr>
      <w:r>
        <w:rPr>
          <w:rFonts w:ascii="Verdana" w:eastAsia="ＭＳ Ｐゴシック" w:hAnsi="Verdana" w:cs="ＭＳ Ｐゴシック"/>
          <w:color w:val="000000"/>
          <w:sz w:val="28"/>
          <w:szCs w:val="28"/>
        </w:rPr>
        <w:t>キュービクル式非常電源専用受電設備の基準</w:t>
      </w:r>
    </w:p>
    <w:p w14:paraId="4ADE838F" w14:textId="77777777" w:rsidR="00000000" w:rsidRDefault="0010186F">
      <w:pPr>
        <w:widowControl/>
        <w:spacing w:line="0" w:lineRule="atLeast"/>
        <w:jc w:val="left"/>
        <w:rPr>
          <w:rFonts w:ascii="Verdana" w:eastAsia="ＭＳ Ｐゴシック" w:hAnsi="Verdana" w:cs="ＭＳ Ｐゴシック"/>
          <w:color w:val="000000"/>
          <w:sz w:val="22"/>
          <w:szCs w:val="28"/>
        </w:rPr>
      </w:pPr>
    </w:p>
    <w:p w14:paraId="5569D845" w14:textId="77777777" w:rsidR="00000000" w:rsidRDefault="0010186F">
      <w:pPr>
        <w:widowControl/>
        <w:spacing w:line="0" w:lineRule="atLeast"/>
        <w:ind w:firstLine="252"/>
        <w:jc w:val="left"/>
      </w:pPr>
      <w:r>
        <w:rPr>
          <w:rFonts w:ascii="Verdana" w:eastAsia="ＭＳ Ｐゴシック" w:hAnsi="Verdana" w:cs="ＭＳ Ｐゴシック"/>
          <w:color w:val="000000"/>
          <w:spacing w:val="12"/>
          <w:sz w:val="22"/>
        </w:rPr>
        <w:t>消防法施行規則（昭和３６年自治省令第６号）第１２条第４号イ（ニ）（１）に規定する高圧又は特別高圧で受電するキュービクル式非常電源専用受電設備の基準の要件</w:t>
      </w:r>
    </w:p>
    <w:p w14:paraId="589AA84E" w14:textId="77777777" w:rsidR="00000000" w:rsidRDefault="0010186F">
      <w:pPr>
        <w:widowControl/>
        <w:spacing w:line="0" w:lineRule="atLeast"/>
        <w:jc w:val="left"/>
        <w:rPr>
          <w:rFonts w:ascii="Verdana" w:eastAsia="ＭＳ Ｐゴシック" w:hAnsi="Verdana" w:cs="ＭＳ Ｐゴシック"/>
          <w:color w:val="000000"/>
          <w:spacing w:val="12"/>
          <w:sz w:val="22"/>
        </w:rPr>
      </w:pPr>
    </w:p>
    <w:tbl>
      <w:tblPr>
        <w:tblW w:w="0" w:type="auto"/>
        <w:tblInd w:w="-5" w:type="dxa"/>
        <w:tblLayout w:type="fixed"/>
        <w:tblLook w:val="0000" w:firstRow="0" w:lastRow="0" w:firstColumn="0" w:lastColumn="0" w:noHBand="0" w:noVBand="0"/>
      </w:tblPr>
      <w:tblGrid>
        <w:gridCol w:w="392"/>
        <w:gridCol w:w="6520"/>
        <w:gridCol w:w="2987"/>
      </w:tblGrid>
      <w:tr w:rsidR="00000000" w14:paraId="4C86D127" w14:textId="77777777">
        <w:tc>
          <w:tcPr>
            <w:tcW w:w="6912" w:type="dxa"/>
            <w:gridSpan w:val="2"/>
            <w:tcBorders>
              <w:top w:val="single" w:sz="4" w:space="0" w:color="000000"/>
              <w:left w:val="single" w:sz="4" w:space="0" w:color="000000"/>
              <w:bottom w:val="single" w:sz="4" w:space="0" w:color="000000"/>
            </w:tcBorders>
            <w:shd w:val="clear" w:color="auto" w:fill="auto"/>
            <w:vAlign w:val="center"/>
          </w:tcPr>
          <w:p w14:paraId="40379EFD" w14:textId="77777777" w:rsidR="00000000" w:rsidRDefault="0010186F">
            <w:pPr>
              <w:widowControl/>
              <w:spacing w:line="0" w:lineRule="atLeast"/>
            </w:pPr>
            <w:bookmarkStart w:id="0" w:name="%E7%AC%AC2"/>
            <w:bookmarkEnd w:id="0"/>
            <w:r>
              <w:rPr>
                <w:rFonts w:ascii="lr SVbN" w:eastAsia="ＭＳ Ｐゴシック" w:hAnsi="lr SVbN" w:cs="ＭＳ Ｐゴシック"/>
                <w:bCs/>
                <w:color w:val="000000"/>
                <w:spacing w:val="12"/>
                <w:sz w:val="20"/>
                <w:szCs w:val="20"/>
              </w:rPr>
              <w:t>キュービクル適合基準</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30DB23E8" w14:textId="77777777" w:rsidR="00000000" w:rsidRDefault="0010186F">
            <w:pPr>
              <w:widowControl/>
              <w:spacing w:line="0" w:lineRule="atLeast"/>
              <w:ind w:right="-160"/>
              <w:jc w:val="left"/>
            </w:pPr>
            <w:r>
              <w:rPr>
                <w:rFonts w:ascii="lr SVbN" w:eastAsia="ＭＳ Ｐゴシック" w:hAnsi="lr SVbN" w:cs="ＭＳ Ｐゴシック"/>
                <w:bCs/>
                <w:color w:val="000000"/>
                <w:spacing w:val="12"/>
                <w:sz w:val="20"/>
                <w:szCs w:val="20"/>
              </w:rPr>
              <w:t xml:space="preserve">　　　　製　　　　型キュービクル</w:t>
            </w:r>
          </w:p>
          <w:p w14:paraId="61FD4682" w14:textId="77777777" w:rsidR="00000000" w:rsidRDefault="0010186F">
            <w:pPr>
              <w:widowControl/>
              <w:spacing w:line="0" w:lineRule="atLeast"/>
              <w:jc w:val="left"/>
            </w:pPr>
            <w:r>
              <w:rPr>
                <w:rFonts w:ascii="lr SVbN" w:eastAsia="ＭＳ Ｐゴシック" w:hAnsi="lr SVbN" w:cs="ＭＳ Ｐゴシック"/>
                <w:bCs/>
                <w:color w:val="000000"/>
                <w:spacing w:val="12"/>
                <w:sz w:val="20"/>
                <w:szCs w:val="20"/>
              </w:rPr>
              <w:t>製造番号</w:t>
            </w:r>
          </w:p>
        </w:tc>
      </w:tr>
      <w:tr w:rsidR="00000000" w14:paraId="1C423921" w14:textId="77777777">
        <w:tc>
          <w:tcPr>
            <w:tcW w:w="6912" w:type="dxa"/>
            <w:gridSpan w:val="2"/>
            <w:tcBorders>
              <w:top w:val="single" w:sz="4" w:space="0" w:color="000000"/>
              <w:left w:val="single" w:sz="4" w:space="0" w:color="000000"/>
              <w:bottom w:val="single" w:sz="4" w:space="0" w:color="000000"/>
            </w:tcBorders>
            <w:shd w:val="clear" w:color="auto" w:fill="auto"/>
          </w:tcPr>
          <w:p w14:paraId="6B129C88" w14:textId="77777777" w:rsidR="00000000" w:rsidRDefault="0010186F">
            <w:pPr>
              <w:widowControl/>
              <w:spacing w:line="0" w:lineRule="atLeast"/>
              <w:jc w:val="left"/>
            </w:pPr>
            <w:r>
              <w:rPr>
                <w:rFonts w:ascii="lr SVbN" w:eastAsia="ＭＳ Ｐゴシック" w:hAnsi="lr SVbN" w:cs="ＭＳ Ｐゴシック"/>
                <w:bCs/>
                <w:color w:val="000000"/>
                <w:spacing w:val="12"/>
                <w:sz w:val="20"/>
                <w:szCs w:val="20"/>
              </w:rPr>
              <w:t>構造及び性能</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440C05AB"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適合要件</w:t>
            </w:r>
          </w:p>
        </w:tc>
      </w:tr>
      <w:tr w:rsidR="00000000" w14:paraId="1ED441B7" w14:textId="77777777">
        <w:tc>
          <w:tcPr>
            <w:tcW w:w="392" w:type="dxa"/>
            <w:tcBorders>
              <w:top w:val="single" w:sz="4" w:space="0" w:color="000000"/>
              <w:left w:val="single" w:sz="4" w:space="0" w:color="000000"/>
              <w:bottom w:val="single" w:sz="4" w:space="0" w:color="000000"/>
            </w:tcBorders>
            <w:shd w:val="clear" w:color="auto" w:fill="auto"/>
            <w:vAlign w:val="center"/>
          </w:tcPr>
          <w:p w14:paraId="33966FD2"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１</w:t>
            </w:r>
          </w:p>
        </w:tc>
        <w:tc>
          <w:tcPr>
            <w:tcW w:w="6520" w:type="dxa"/>
            <w:tcBorders>
              <w:top w:val="single" w:sz="4" w:space="0" w:color="000000"/>
              <w:left w:val="single" w:sz="4" w:space="0" w:color="000000"/>
              <w:bottom w:val="single" w:sz="4" w:space="0" w:color="000000"/>
            </w:tcBorders>
            <w:shd w:val="clear" w:color="auto" w:fill="auto"/>
          </w:tcPr>
          <w:p w14:paraId="2D4C940C" w14:textId="77777777" w:rsidR="00000000" w:rsidRDefault="0010186F">
            <w:pPr>
              <w:widowControl/>
              <w:spacing w:line="0" w:lineRule="atLeast"/>
              <w:ind w:firstLine="224"/>
              <w:jc w:val="left"/>
            </w:pPr>
            <w:r>
              <w:rPr>
                <w:rFonts w:ascii="Verdana" w:eastAsia="ＭＳ Ｐゴシック" w:hAnsi="Verdana" w:cs="ＭＳ Ｐゴシック"/>
                <w:color w:val="000000"/>
                <w:spacing w:val="12"/>
                <w:sz w:val="20"/>
                <w:szCs w:val="20"/>
              </w:rPr>
              <w:t>外箱（次号に掲げるものに係るものを除く。）は、ＪＩＳ（工業標準化法（昭和２４年法律第１８５号）第１７条第１項の日本工業規格をいう。）Ａ１３１１の防火Ａ種２Ｓの例によるものであり、かつ、耐食性を有しない材質のものにあ</w:t>
            </w:r>
            <w:r>
              <w:rPr>
                <w:rFonts w:ascii="Verdana" w:eastAsia="ＭＳ Ｐゴシック" w:hAnsi="Verdana" w:cs="ＭＳ Ｐゴシック"/>
                <w:color w:val="000000"/>
                <w:spacing w:val="12"/>
                <w:sz w:val="20"/>
                <w:szCs w:val="20"/>
              </w:rPr>
              <w:t>っては、耐食加工を施したものであること。</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6DD85225" w14:textId="77777777" w:rsidR="00000000" w:rsidRDefault="0010186F">
            <w:pPr>
              <w:widowControl/>
              <w:snapToGrid w:val="0"/>
              <w:spacing w:line="0" w:lineRule="atLeast"/>
              <w:jc w:val="left"/>
              <w:rPr>
                <w:rFonts w:ascii="lr SVbN" w:eastAsia="ＭＳ Ｐゴシック" w:hAnsi="lr SVbN" w:cs="ＭＳ Ｐゴシック"/>
                <w:bCs/>
                <w:color w:val="000000"/>
                <w:spacing w:val="12"/>
                <w:sz w:val="20"/>
                <w:szCs w:val="20"/>
              </w:rPr>
            </w:pPr>
          </w:p>
        </w:tc>
      </w:tr>
      <w:tr w:rsidR="00000000" w14:paraId="4B778D95" w14:textId="77777777">
        <w:tc>
          <w:tcPr>
            <w:tcW w:w="392" w:type="dxa"/>
            <w:tcBorders>
              <w:top w:val="single" w:sz="4" w:space="0" w:color="000000"/>
              <w:left w:val="single" w:sz="4" w:space="0" w:color="000000"/>
              <w:bottom w:val="single" w:sz="4" w:space="0" w:color="000000"/>
            </w:tcBorders>
            <w:shd w:val="clear" w:color="auto" w:fill="auto"/>
            <w:vAlign w:val="center"/>
          </w:tcPr>
          <w:p w14:paraId="4FE9CF17"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２</w:t>
            </w:r>
          </w:p>
        </w:tc>
        <w:tc>
          <w:tcPr>
            <w:tcW w:w="6520" w:type="dxa"/>
            <w:tcBorders>
              <w:top w:val="single" w:sz="4" w:space="0" w:color="000000"/>
              <w:left w:val="single" w:sz="4" w:space="0" w:color="000000"/>
              <w:bottom w:val="single" w:sz="4" w:space="0" w:color="000000"/>
            </w:tcBorders>
            <w:shd w:val="clear" w:color="auto" w:fill="auto"/>
          </w:tcPr>
          <w:p w14:paraId="57BA7561" w14:textId="77777777" w:rsidR="00000000" w:rsidRDefault="0010186F">
            <w:pPr>
              <w:widowControl/>
              <w:spacing w:line="0" w:lineRule="atLeast"/>
              <w:ind w:left="8" w:firstLine="224"/>
              <w:jc w:val="left"/>
            </w:pPr>
            <w:r>
              <w:rPr>
                <w:rFonts w:ascii="Verdana" w:eastAsia="ＭＳ Ｐゴシック" w:hAnsi="Verdana" w:cs="ＭＳ Ｐゴシック"/>
                <w:color w:val="000000"/>
                <w:spacing w:val="12"/>
                <w:sz w:val="20"/>
                <w:szCs w:val="20"/>
              </w:rPr>
              <w:t>外箱には、次のイからホまで（屋外用のキュービクル式非常電源専用受電設備にあってはイからハまで）に掲げるもの以外のものが外部に露出して設けられていないこと。</w:t>
            </w:r>
          </w:p>
          <w:p w14:paraId="2735E3C8"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イ　表示灯（カバーを不燃性又は難燃性の材料としたものに限る。）</w:t>
            </w:r>
          </w:p>
          <w:p w14:paraId="59702574"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ロ　電線の引込み口及び引出し口</w:t>
            </w:r>
          </w:p>
          <w:p w14:paraId="3E59BD04"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ハ　第七号の換気装置</w:t>
            </w:r>
          </w:p>
          <w:p w14:paraId="13B50F2F" w14:textId="77777777" w:rsidR="00000000" w:rsidRDefault="0010186F">
            <w:pPr>
              <w:widowControl/>
              <w:spacing w:line="0" w:lineRule="atLeast"/>
              <w:ind w:left="224" w:hanging="224"/>
              <w:jc w:val="left"/>
            </w:pPr>
            <w:r>
              <w:rPr>
                <w:rFonts w:ascii="Verdana" w:eastAsia="ＭＳ Ｐゴシック" w:hAnsi="Verdana" w:cs="ＭＳ Ｐゴシック"/>
                <w:color w:val="000000"/>
                <w:spacing w:val="12"/>
                <w:sz w:val="20"/>
                <w:szCs w:val="20"/>
              </w:rPr>
              <w:t>ニ　電圧計、電流計、周波数計その他操作等に必要な計器類（電圧回路に係るものにあってはヒューズ等で保護されたものに、電流回路に係るものにあっては変流器に接続しているものに限る。）</w:t>
            </w:r>
          </w:p>
          <w:p w14:paraId="2414318D" w14:textId="77777777" w:rsidR="00000000" w:rsidRDefault="0010186F">
            <w:pPr>
              <w:widowControl/>
              <w:spacing w:line="0" w:lineRule="atLeast"/>
              <w:ind w:left="224" w:hanging="224"/>
              <w:jc w:val="left"/>
            </w:pPr>
            <w:r>
              <w:rPr>
                <w:rFonts w:ascii="Verdana" w:eastAsia="ＭＳ Ｐゴシック" w:hAnsi="Verdana" w:cs="ＭＳ Ｐゴシック"/>
                <w:color w:val="000000"/>
                <w:spacing w:val="12"/>
                <w:sz w:val="20"/>
                <w:szCs w:val="20"/>
              </w:rPr>
              <w:t>ホ　計器用</w:t>
            </w:r>
            <w:r>
              <w:rPr>
                <w:rFonts w:ascii="Verdana" w:eastAsia="ＭＳ Ｐゴシック" w:hAnsi="Verdana" w:cs="ＭＳ Ｐゴシック"/>
                <w:color w:val="000000"/>
                <w:spacing w:val="12"/>
                <w:sz w:val="20"/>
                <w:szCs w:val="20"/>
              </w:rPr>
              <w:t>切替スイッチ（不燃性又は難燃性の材料としたものに限る。）</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35BDBFE5" w14:textId="77777777" w:rsidR="00000000" w:rsidRDefault="0010186F">
            <w:pPr>
              <w:widowControl/>
              <w:snapToGrid w:val="0"/>
              <w:spacing w:line="0" w:lineRule="atLeast"/>
              <w:jc w:val="left"/>
              <w:rPr>
                <w:rFonts w:ascii="lr SVbN" w:eastAsia="ＭＳ Ｐゴシック" w:hAnsi="lr SVbN" w:cs="ＭＳ Ｐゴシック"/>
                <w:bCs/>
                <w:color w:val="000000"/>
                <w:spacing w:val="12"/>
                <w:sz w:val="20"/>
                <w:szCs w:val="20"/>
              </w:rPr>
            </w:pPr>
          </w:p>
        </w:tc>
      </w:tr>
      <w:tr w:rsidR="00000000" w14:paraId="344F6F04" w14:textId="77777777">
        <w:trPr>
          <w:trHeight w:val="479"/>
        </w:trPr>
        <w:tc>
          <w:tcPr>
            <w:tcW w:w="392" w:type="dxa"/>
            <w:tcBorders>
              <w:top w:val="single" w:sz="4" w:space="0" w:color="000000"/>
              <w:left w:val="single" w:sz="4" w:space="0" w:color="000000"/>
              <w:bottom w:val="single" w:sz="4" w:space="0" w:color="000000"/>
            </w:tcBorders>
            <w:shd w:val="clear" w:color="auto" w:fill="auto"/>
            <w:vAlign w:val="center"/>
          </w:tcPr>
          <w:p w14:paraId="447F5B5B"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３</w:t>
            </w:r>
          </w:p>
        </w:tc>
        <w:tc>
          <w:tcPr>
            <w:tcW w:w="6520" w:type="dxa"/>
            <w:tcBorders>
              <w:top w:val="single" w:sz="4" w:space="0" w:color="000000"/>
              <w:left w:val="single" w:sz="4" w:space="0" w:color="000000"/>
              <w:bottom w:val="single" w:sz="4" w:space="0" w:color="000000"/>
            </w:tcBorders>
            <w:shd w:val="clear" w:color="auto" w:fill="auto"/>
          </w:tcPr>
          <w:p w14:paraId="64E07DCF" w14:textId="77777777" w:rsidR="00000000" w:rsidRDefault="0010186F">
            <w:pPr>
              <w:widowControl/>
              <w:spacing w:line="0" w:lineRule="atLeast"/>
              <w:ind w:firstLine="224"/>
              <w:jc w:val="left"/>
            </w:pPr>
            <w:r>
              <w:rPr>
                <w:rFonts w:ascii="Verdana" w:eastAsia="ＭＳ Ｐゴシック" w:hAnsi="Verdana" w:cs="ＭＳ Ｐゴシック"/>
                <w:color w:val="000000"/>
                <w:spacing w:val="12"/>
                <w:sz w:val="20"/>
                <w:szCs w:val="20"/>
              </w:rPr>
              <w:t>外箱は、建築物の床に容易かつ堅固に固定できるものであること。</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1347608B" w14:textId="77777777" w:rsidR="00000000" w:rsidRDefault="0010186F">
            <w:pPr>
              <w:widowControl/>
              <w:snapToGrid w:val="0"/>
              <w:spacing w:line="0" w:lineRule="atLeast"/>
              <w:jc w:val="left"/>
              <w:rPr>
                <w:rFonts w:ascii="lr SVbN" w:eastAsia="ＭＳ Ｐゴシック" w:hAnsi="lr SVbN" w:cs="ＭＳ Ｐゴシック"/>
                <w:bCs/>
                <w:color w:val="000000"/>
                <w:spacing w:val="12"/>
                <w:sz w:val="20"/>
                <w:szCs w:val="20"/>
              </w:rPr>
            </w:pPr>
          </w:p>
        </w:tc>
      </w:tr>
      <w:tr w:rsidR="00000000" w14:paraId="467F2D5A" w14:textId="77777777">
        <w:trPr>
          <w:trHeight w:val="3809"/>
        </w:trPr>
        <w:tc>
          <w:tcPr>
            <w:tcW w:w="392" w:type="dxa"/>
            <w:tcBorders>
              <w:top w:val="single" w:sz="4" w:space="0" w:color="000000"/>
              <w:left w:val="single" w:sz="4" w:space="0" w:color="000000"/>
              <w:bottom w:val="single" w:sz="4" w:space="0" w:color="000000"/>
            </w:tcBorders>
            <w:shd w:val="clear" w:color="auto" w:fill="auto"/>
            <w:vAlign w:val="center"/>
          </w:tcPr>
          <w:p w14:paraId="6662C0F8"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４</w:t>
            </w:r>
          </w:p>
        </w:tc>
        <w:tc>
          <w:tcPr>
            <w:tcW w:w="6520" w:type="dxa"/>
            <w:tcBorders>
              <w:top w:val="single" w:sz="4" w:space="0" w:color="000000"/>
              <w:left w:val="single" w:sz="4" w:space="0" w:color="000000"/>
              <w:bottom w:val="single" w:sz="4" w:space="0" w:color="000000"/>
            </w:tcBorders>
            <w:shd w:val="clear" w:color="auto" w:fill="auto"/>
          </w:tcPr>
          <w:p w14:paraId="7591E619" w14:textId="77777777" w:rsidR="00000000" w:rsidRDefault="0010186F">
            <w:pPr>
              <w:widowControl/>
              <w:spacing w:line="0" w:lineRule="atLeast"/>
              <w:ind w:firstLine="224"/>
              <w:jc w:val="left"/>
            </w:pPr>
            <w:r>
              <w:rPr>
                <w:rFonts w:ascii="Verdana" w:eastAsia="ＭＳ Ｐゴシック" w:hAnsi="Verdana" w:cs="ＭＳ Ｐゴシック"/>
                <w:color w:val="000000"/>
                <w:spacing w:val="12"/>
                <w:sz w:val="20"/>
                <w:szCs w:val="20"/>
              </w:rPr>
              <w:t>外箱に収納する受電設備、変電設備その他の機器及び配線は、電気設備に関する技術基準を定める省令（平成９年通商産業省令第５２号）の規定によるほか、次に定めるところにより設けられていること。</w:t>
            </w:r>
          </w:p>
          <w:p w14:paraId="79353E85"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イ　外箱、フレーム等に堅固に固定されていること。</w:t>
            </w:r>
          </w:p>
          <w:p w14:paraId="0AAC74D2" w14:textId="77777777" w:rsidR="00000000" w:rsidRDefault="0010186F">
            <w:pPr>
              <w:widowControl/>
              <w:spacing w:line="0" w:lineRule="atLeast"/>
              <w:ind w:left="224" w:hanging="224"/>
              <w:jc w:val="left"/>
            </w:pPr>
            <w:r>
              <w:rPr>
                <w:rFonts w:ascii="Verdana" w:eastAsia="ＭＳ Ｐゴシック" w:hAnsi="Verdana" w:cs="ＭＳ Ｐゴシック"/>
                <w:color w:val="000000"/>
                <w:spacing w:val="12"/>
                <w:sz w:val="20"/>
                <w:szCs w:val="20"/>
              </w:rPr>
              <w:t>ロ　外箱の底面からの高さが、次の表の上欄に掲げる機器及び配線の区分に応じ、それぞれ当該下欄に定める高さ以上の位置に収納されていること。</w:t>
            </w:r>
          </w:p>
          <w:tbl>
            <w:tblPr>
              <w:tblW w:w="0" w:type="auto"/>
              <w:tblLayout w:type="fixed"/>
              <w:tblLook w:val="0000" w:firstRow="0" w:lastRow="0" w:firstColumn="0" w:lastColumn="0" w:noHBand="0" w:noVBand="0"/>
            </w:tblPr>
            <w:tblGrid>
              <w:gridCol w:w="1588"/>
              <w:gridCol w:w="3543"/>
              <w:gridCol w:w="1145"/>
            </w:tblGrid>
            <w:tr w:rsidR="00000000" w14:paraId="07AA14E7" w14:textId="77777777">
              <w:tc>
                <w:tcPr>
                  <w:tcW w:w="5131" w:type="dxa"/>
                  <w:gridSpan w:val="2"/>
                  <w:tcBorders>
                    <w:top w:val="single" w:sz="4" w:space="0" w:color="000000"/>
                    <w:left w:val="single" w:sz="4" w:space="0" w:color="000000"/>
                    <w:bottom w:val="single" w:sz="4" w:space="0" w:color="000000"/>
                  </w:tcBorders>
                  <w:shd w:val="clear" w:color="auto" w:fill="auto"/>
                </w:tcPr>
                <w:p w14:paraId="150A638C"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機器</w:t>
                  </w:r>
                  <w:r>
                    <w:rPr>
                      <w:rFonts w:ascii="Verdana" w:eastAsia="ＭＳ Ｐゴシック" w:hAnsi="Verdana" w:cs="ＭＳ Ｐゴシック"/>
                      <w:color w:val="000000"/>
                      <w:spacing w:val="12"/>
                      <w:sz w:val="20"/>
                      <w:szCs w:val="20"/>
                    </w:rPr>
                    <w:t>及び配線の区分</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A99C1BC"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高さ</w:t>
                  </w:r>
                </w:p>
              </w:tc>
            </w:tr>
            <w:tr w:rsidR="00000000" w14:paraId="0F28BCC3" w14:textId="77777777">
              <w:tc>
                <w:tcPr>
                  <w:tcW w:w="5131" w:type="dxa"/>
                  <w:gridSpan w:val="2"/>
                  <w:tcBorders>
                    <w:top w:val="single" w:sz="4" w:space="0" w:color="000000"/>
                    <w:left w:val="single" w:sz="4" w:space="0" w:color="000000"/>
                    <w:bottom w:val="single" w:sz="4" w:space="0" w:color="000000"/>
                  </w:tcBorders>
                  <w:shd w:val="clear" w:color="auto" w:fill="auto"/>
                </w:tcPr>
                <w:p w14:paraId="22F09FF6"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試験端子・端子台等の充電部</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4356322"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１５ｃｍ</w:t>
                  </w:r>
                </w:p>
              </w:tc>
            </w:tr>
            <w:tr w:rsidR="00000000" w14:paraId="729A84F6" w14:textId="77777777">
              <w:trPr>
                <w:cantSplit/>
              </w:trPr>
              <w:tc>
                <w:tcPr>
                  <w:tcW w:w="1588" w:type="dxa"/>
                  <w:vMerge w:val="restart"/>
                  <w:tcBorders>
                    <w:top w:val="single" w:sz="4" w:space="0" w:color="000000"/>
                    <w:left w:val="single" w:sz="4" w:space="0" w:color="000000"/>
                    <w:bottom w:val="single" w:sz="4" w:space="0" w:color="000000"/>
                  </w:tcBorders>
                  <w:shd w:val="clear" w:color="auto" w:fill="auto"/>
                </w:tcPr>
                <w:p w14:paraId="28DE3B2A"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その他のもの</w:t>
                  </w:r>
                </w:p>
              </w:tc>
              <w:tc>
                <w:tcPr>
                  <w:tcW w:w="3543" w:type="dxa"/>
                  <w:tcBorders>
                    <w:top w:val="single" w:sz="4" w:space="0" w:color="000000"/>
                    <w:left w:val="single" w:sz="4" w:space="0" w:color="000000"/>
                    <w:bottom w:val="single" w:sz="4" w:space="0" w:color="000000"/>
                  </w:tcBorders>
                  <w:shd w:val="clear" w:color="auto" w:fill="auto"/>
                </w:tcPr>
                <w:p w14:paraId="7090882E"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屋外用のキュービクル式非常電源専用受電設備に係るもの</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73C54950"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１０ｃｍ</w:t>
                  </w:r>
                </w:p>
              </w:tc>
            </w:tr>
            <w:tr w:rsidR="00000000" w14:paraId="05930798" w14:textId="77777777">
              <w:trPr>
                <w:cantSplit/>
              </w:trPr>
              <w:tc>
                <w:tcPr>
                  <w:tcW w:w="1588" w:type="dxa"/>
                  <w:vMerge/>
                  <w:tcBorders>
                    <w:top w:val="single" w:sz="4" w:space="0" w:color="000000"/>
                    <w:left w:val="single" w:sz="4" w:space="0" w:color="000000"/>
                    <w:bottom w:val="single" w:sz="4" w:space="0" w:color="000000"/>
                  </w:tcBorders>
                  <w:shd w:val="clear" w:color="auto" w:fill="auto"/>
                </w:tcPr>
                <w:p w14:paraId="2CEBB7CC" w14:textId="77777777" w:rsidR="00000000" w:rsidRDefault="0010186F"/>
              </w:tc>
              <w:tc>
                <w:tcPr>
                  <w:tcW w:w="3543" w:type="dxa"/>
                  <w:tcBorders>
                    <w:top w:val="single" w:sz="4" w:space="0" w:color="000000"/>
                    <w:left w:val="single" w:sz="4" w:space="0" w:color="000000"/>
                    <w:bottom w:val="single" w:sz="4" w:space="0" w:color="000000"/>
                  </w:tcBorders>
                  <w:shd w:val="clear" w:color="auto" w:fill="auto"/>
                </w:tcPr>
                <w:p w14:paraId="69F6CC46"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屋内用のキュービクル式非常電源専用受電設備に係るもの</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3C0777FD"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５ｃｍ</w:t>
                  </w:r>
                </w:p>
              </w:tc>
            </w:tr>
          </w:tbl>
          <w:p w14:paraId="74970E29" w14:textId="77777777" w:rsidR="00000000" w:rsidRDefault="0010186F">
            <w:pPr>
              <w:widowControl/>
              <w:spacing w:line="0" w:lineRule="atLeast"/>
              <w:jc w:val="left"/>
              <w:rPr>
                <w:rFonts w:ascii="lr SVbN" w:eastAsia="ＭＳ Ｐゴシック" w:hAnsi="lr SVbN" w:cs="ＭＳ Ｐゴシック"/>
                <w:bCs/>
                <w:color w:val="000000"/>
                <w:spacing w:val="12"/>
                <w:sz w:val="20"/>
                <w:szCs w:val="20"/>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620720B8" w14:textId="77777777" w:rsidR="00000000" w:rsidRDefault="0010186F">
            <w:pPr>
              <w:widowControl/>
              <w:snapToGrid w:val="0"/>
              <w:spacing w:line="0" w:lineRule="atLeast"/>
              <w:jc w:val="left"/>
              <w:rPr>
                <w:rFonts w:ascii="lr SVbN" w:eastAsia="ＭＳ Ｐゴシック" w:hAnsi="lr SVbN" w:cs="ＭＳ Ｐゴシック"/>
                <w:bCs/>
                <w:color w:val="000000"/>
                <w:spacing w:val="12"/>
                <w:sz w:val="20"/>
                <w:szCs w:val="20"/>
              </w:rPr>
            </w:pPr>
          </w:p>
        </w:tc>
      </w:tr>
      <w:tr w:rsidR="00000000" w14:paraId="6B76DF73" w14:textId="77777777">
        <w:tc>
          <w:tcPr>
            <w:tcW w:w="392" w:type="dxa"/>
            <w:tcBorders>
              <w:top w:val="single" w:sz="4" w:space="0" w:color="000000"/>
              <w:left w:val="single" w:sz="4" w:space="0" w:color="000000"/>
              <w:bottom w:val="single" w:sz="4" w:space="0" w:color="000000"/>
            </w:tcBorders>
            <w:shd w:val="clear" w:color="auto" w:fill="auto"/>
            <w:vAlign w:val="center"/>
          </w:tcPr>
          <w:p w14:paraId="17FBAEDD"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５</w:t>
            </w:r>
          </w:p>
        </w:tc>
        <w:tc>
          <w:tcPr>
            <w:tcW w:w="6520" w:type="dxa"/>
            <w:tcBorders>
              <w:top w:val="single" w:sz="4" w:space="0" w:color="000000"/>
              <w:left w:val="single" w:sz="4" w:space="0" w:color="000000"/>
              <w:bottom w:val="single" w:sz="4" w:space="0" w:color="000000"/>
            </w:tcBorders>
            <w:shd w:val="clear" w:color="auto" w:fill="auto"/>
          </w:tcPr>
          <w:p w14:paraId="2D700D9B" w14:textId="77777777" w:rsidR="00000000" w:rsidRDefault="0010186F">
            <w:pPr>
              <w:widowControl/>
              <w:spacing w:line="0" w:lineRule="atLeast"/>
              <w:ind w:firstLine="224"/>
              <w:jc w:val="left"/>
            </w:pPr>
            <w:r>
              <w:rPr>
                <w:rFonts w:ascii="Verdana" w:eastAsia="ＭＳ Ｐゴシック" w:hAnsi="Verdana" w:cs="ＭＳ Ｐゴシック"/>
                <w:color w:val="000000"/>
                <w:spacing w:val="12"/>
                <w:sz w:val="20"/>
                <w:szCs w:val="20"/>
              </w:rPr>
              <w:t>共用キュービクル式非常電源専用受電設備にあっては、非常電源回路と他の電気回路（非常電源回路に用いる開閉器又は遮断器から電線引出し口までの間に限る。）とが不燃材料（建築基準法（昭和２５年法律第２０１号）第２条第９号に規定する不燃材料をいう。）で区画されていること。</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3EC6CB6D" w14:textId="77777777" w:rsidR="00000000" w:rsidRDefault="0010186F">
            <w:pPr>
              <w:widowControl/>
              <w:snapToGrid w:val="0"/>
              <w:spacing w:line="0" w:lineRule="atLeast"/>
              <w:jc w:val="left"/>
              <w:rPr>
                <w:rFonts w:ascii="lr SVbN" w:eastAsia="ＭＳ Ｐゴシック" w:hAnsi="lr SVbN" w:cs="ＭＳ Ｐゴシック"/>
                <w:bCs/>
                <w:color w:val="000000"/>
                <w:spacing w:val="12"/>
                <w:sz w:val="20"/>
                <w:szCs w:val="20"/>
              </w:rPr>
            </w:pPr>
          </w:p>
        </w:tc>
      </w:tr>
      <w:tr w:rsidR="00000000" w14:paraId="6B409A44" w14:textId="77777777">
        <w:tc>
          <w:tcPr>
            <w:tcW w:w="392" w:type="dxa"/>
            <w:tcBorders>
              <w:top w:val="single" w:sz="4" w:space="0" w:color="000000"/>
              <w:left w:val="single" w:sz="4" w:space="0" w:color="000000"/>
              <w:bottom w:val="single" w:sz="4" w:space="0" w:color="000000"/>
            </w:tcBorders>
            <w:shd w:val="clear" w:color="auto" w:fill="auto"/>
            <w:vAlign w:val="center"/>
          </w:tcPr>
          <w:p w14:paraId="4A672A39"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６</w:t>
            </w:r>
          </w:p>
        </w:tc>
        <w:tc>
          <w:tcPr>
            <w:tcW w:w="6520" w:type="dxa"/>
            <w:tcBorders>
              <w:top w:val="single" w:sz="4" w:space="0" w:color="000000"/>
              <w:left w:val="single" w:sz="4" w:space="0" w:color="000000"/>
              <w:bottom w:val="single" w:sz="4" w:space="0" w:color="000000"/>
            </w:tcBorders>
            <w:shd w:val="clear" w:color="auto" w:fill="auto"/>
          </w:tcPr>
          <w:p w14:paraId="72CBB8D3" w14:textId="77777777" w:rsidR="00000000" w:rsidRDefault="0010186F">
            <w:pPr>
              <w:widowControl/>
              <w:spacing w:line="0" w:lineRule="atLeast"/>
              <w:ind w:firstLine="224"/>
              <w:jc w:val="left"/>
            </w:pPr>
            <w:r>
              <w:rPr>
                <w:rFonts w:ascii="Verdana" w:eastAsia="ＭＳ Ｐゴシック" w:hAnsi="Verdana" w:cs="ＭＳ Ｐゴシック"/>
                <w:color w:val="000000"/>
                <w:spacing w:val="12"/>
                <w:sz w:val="20"/>
                <w:szCs w:val="20"/>
              </w:rPr>
              <w:t>電線の引出し口は、金</w:t>
            </w:r>
            <w:r>
              <w:rPr>
                <w:rFonts w:ascii="Verdana" w:eastAsia="ＭＳ Ｐゴシック" w:hAnsi="Verdana" w:cs="ＭＳ Ｐゴシック"/>
                <w:color w:val="000000"/>
                <w:spacing w:val="12"/>
                <w:sz w:val="20"/>
                <w:szCs w:val="20"/>
              </w:rPr>
              <w:t>属管又は金属製可とう電線管を容易に接続できるものであること。</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0C7E7AFB" w14:textId="77777777" w:rsidR="00000000" w:rsidRDefault="0010186F">
            <w:pPr>
              <w:widowControl/>
              <w:snapToGrid w:val="0"/>
              <w:spacing w:line="0" w:lineRule="atLeast"/>
              <w:jc w:val="left"/>
              <w:rPr>
                <w:rFonts w:ascii="lr SVbN" w:eastAsia="ＭＳ Ｐゴシック" w:hAnsi="lr SVbN" w:cs="ＭＳ Ｐゴシック"/>
                <w:bCs/>
                <w:color w:val="000000"/>
                <w:spacing w:val="12"/>
                <w:sz w:val="20"/>
                <w:szCs w:val="20"/>
              </w:rPr>
            </w:pPr>
          </w:p>
        </w:tc>
      </w:tr>
      <w:tr w:rsidR="00000000" w14:paraId="3F81EFDD" w14:textId="77777777">
        <w:tc>
          <w:tcPr>
            <w:tcW w:w="392" w:type="dxa"/>
            <w:tcBorders>
              <w:top w:val="single" w:sz="4" w:space="0" w:color="000000"/>
              <w:left w:val="single" w:sz="4" w:space="0" w:color="000000"/>
              <w:bottom w:val="single" w:sz="4" w:space="0" w:color="000000"/>
            </w:tcBorders>
            <w:shd w:val="clear" w:color="auto" w:fill="auto"/>
            <w:vAlign w:val="center"/>
          </w:tcPr>
          <w:p w14:paraId="286B0D8D"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７</w:t>
            </w:r>
          </w:p>
        </w:tc>
        <w:tc>
          <w:tcPr>
            <w:tcW w:w="6520" w:type="dxa"/>
            <w:tcBorders>
              <w:top w:val="single" w:sz="4" w:space="0" w:color="000000"/>
              <w:left w:val="single" w:sz="4" w:space="0" w:color="000000"/>
              <w:bottom w:val="single" w:sz="4" w:space="0" w:color="000000"/>
            </w:tcBorders>
            <w:shd w:val="clear" w:color="auto" w:fill="auto"/>
          </w:tcPr>
          <w:p w14:paraId="2DF3B4F6" w14:textId="77777777" w:rsidR="00000000" w:rsidRDefault="0010186F">
            <w:pPr>
              <w:widowControl/>
              <w:spacing w:line="0" w:lineRule="atLeast"/>
              <w:ind w:firstLine="224"/>
              <w:jc w:val="left"/>
            </w:pPr>
            <w:r>
              <w:rPr>
                <w:rFonts w:ascii="Verdana" w:eastAsia="ＭＳ Ｐゴシック" w:hAnsi="Verdana" w:cs="ＭＳ Ｐゴシック"/>
                <w:color w:val="000000"/>
                <w:spacing w:val="12"/>
                <w:sz w:val="20"/>
                <w:szCs w:val="20"/>
              </w:rPr>
              <w:t>キュービクル式非常電源専用受電設備には、次に定めるところにより換気装置が設けられていること。</w:t>
            </w:r>
          </w:p>
          <w:p w14:paraId="797219EE" w14:textId="77777777" w:rsidR="00000000" w:rsidRDefault="0010186F">
            <w:pPr>
              <w:widowControl/>
              <w:spacing w:line="0" w:lineRule="atLeast"/>
              <w:ind w:left="224" w:hanging="224"/>
              <w:jc w:val="left"/>
            </w:pPr>
            <w:r>
              <w:rPr>
                <w:rFonts w:ascii="Verdana" w:eastAsia="ＭＳ Ｐゴシック" w:hAnsi="Verdana" w:cs="ＭＳ Ｐゴシック"/>
                <w:color w:val="000000"/>
                <w:spacing w:val="12"/>
                <w:sz w:val="20"/>
                <w:szCs w:val="20"/>
              </w:rPr>
              <w:t>イ　換気装置は、外箱の内部が著しく高温にならないよう空気の流通が十分に行えるものであること。</w:t>
            </w:r>
          </w:p>
          <w:p w14:paraId="2959B420" w14:textId="77777777" w:rsidR="00000000" w:rsidRDefault="0010186F">
            <w:pPr>
              <w:widowControl/>
              <w:spacing w:line="0" w:lineRule="atLeast"/>
              <w:ind w:left="224" w:hanging="224"/>
              <w:jc w:val="left"/>
            </w:pPr>
            <w:bookmarkStart w:id="1" w:name="%E7%AC%AC3%E7%AC%AC7%E9%A0%85%E3%83%AD"/>
            <w:bookmarkEnd w:id="1"/>
            <w:r>
              <w:rPr>
                <w:rFonts w:ascii="Verdana" w:eastAsia="ＭＳ Ｐゴシック" w:hAnsi="Verdana" w:cs="ＭＳ Ｐゴシック"/>
                <w:color w:val="000000"/>
                <w:spacing w:val="12"/>
                <w:sz w:val="20"/>
                <w:szCs w:val="20"/>
              </w:rPr>
              <w:t>ロ　自然換気口の開口部の面積の合計は、外箱の一の面について、当該面の面積の３分の１以下であること。</w:t>
            </w:r>
          </w:p>
          <w:p w14:paraId="7160026B" w14:textId="77777777" w:rsidR="00000000" w:rsidRDefault="0010186F">
            <w:pPr>
              <w:widowControl/>
              <w:spacing w:line="0" w:lineRule="atLeast"/>
              <w:ind w:left="224" w:hanging="224"/>
              <w:jc w:val="left"/>
            </w:pPr>
            <w:bookmarkStart w:id="2" w:name="%E7%AC%AC3%E7%AC%AC7%E9%A0%85%E3%83%8F"/>
            <w:bookmarkEnd w:id="2"/>
            <w:r>
              <w:rPr>
                <w:rFonts w:ascii="Verdana" w:eastAsia="ＭＳ Ｐゴシック" w:hAnsi="Verdana" w:cs="ＭＳ Ｐゴシック"/>
                <w:color w:val="000000"/>
                <w:spacing w:val="12"/>
                <w:sz w:val="20"/>
                <w:szCs w:val="20"/>
              </w:rPr>
              <w:t>ハ　自然換気口によっては十分な換気が行えないものにあっては、機械換気設備が設けられていること。</w:t>
            </w:r>
          </w:p>
          <w:p w14:paraId="0B49B810" w14:textId="77777777" w:rsidR="00000000" w:rsidRDefault="0010186F">
            <w:pPr>
              <w:widowControl/>
              <w:spacing w:line="0" w:lineRule="atLeast"/>
              <w:ind w:left="224" w:hanging="224"/>
              <w:jc w:val="left"/>
            </w:pPr>
            <w:bookmarkStart w:id="3" w:name="%E7%AC%AC3%E7%AC%AC7%E9%A0%85%E3%83%8B"/>
            <w:bookmarkEnd w:id="3"/>
            <w:r>
              <w:rPr>
                <w:rFonts w:ascii="Verdana" w:eastAsia="ＭＳ Ｐゴシック" w:hAnsi="Verdana" w:cs="ＭＳ Ｐゴシック"/>
                <w:color w:val="000000"/>
                <w:spacing w:val="12"/>
                <w:sz w:val="20"/>
                <w:szCs w:val="20"/>
              </w:rPr>
              <w:t>ニ　換気口には、金網、金属製がらり、防火ダンパーを設ける等</w:t>
            </w:r>
            <w:r>
              <w:rPr>
                <w:rFonts w:ascii="Verdana" w:eastAsia="ＭＳ Ｐゴシック" w:hAnsi="Verdana" w:cs="ＭＳ Ｐゴシック"/>
                <w:color w:val="000000"/>
                <w:spacing w:val="12"/>
                <w:sz w:val="20"/>
                <w:szCs w:val="20"/>
              </w:rPr>
              <w:t>の防火措置及び雨水等の侵入防止措置（屋外用のキュービクル式非常電源専用受電設備に限る。）が講じられていること。</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2626F496" w14:textId="77777777" w:rsidR="00000000" w:rsidRDefault="0010186F">
            <w:pPr>
              <w:widowControl/>
              <w:snapToGrid w:val="0"/>
              <w:spacing w:line="0" w:lineRule="atLeast"/>
              <w:jc w:val="left"/>
              <w:rPr>
                <w:rFonts w:ascii="lr SVbN" w:eastAsia="ＭＳ Ｐゴシック" w:hAnsi="lr SVbN" w:cs="ＭＳ Ｐゴシック"/>
                <w:bCs/>
                <w:color w:val="000000"/>
                <w:spacing w:val="12"/>
                <w:sz w:val="20"/>
                <w:szCs w:val="20"/>
              </w:rPr>
            </w:pPr>
          </w:p>
        </w:tc>
      </w:tr>
      <w:tr w:rsidR="00000000" w14:paraId="53191659" w14:textId="77777777">
        <w:tc>
          <w:tcPr>
            <w:tcW w:w="6912" w:type="dxa"/>
            <w:gridSpan w:val="2"/>
            <w:tcBorders>
              <w:top w:val="single" w:sz="4" w:space="0" w:color="000000"/>
              <w:left w:val="single" w:sz="4" w:space="0" w:color="000000"/>
              <w:bottom w:val="single" w:sz="4" w:space="0" w:color="000000"/>
            </w:tcBorders>
            <w:shd w:val="clear" w:color="auto" w:fill="auto"/>
          </w:tcPr>
          <w:p w14:paraId="76DBD529"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lastRenderedPageBreak/>
              <w:t>接続方法</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6A8D8AF7"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適合要件</w:t>
            </w:r>
          </w:p>
        </w:tc>
      </w:tr>
      <w:tr w:rsidR="00000000" w14:paraId="50D07311" w14:textId="77777777">
        <w:tc>
          <w:tcPr>
            <w:tcW w:w="392" w:type="dxa"/>
            <w:tcBorders>
              <w:top w:val="single" w:sz="4" w:space="0" w:color="000000"/>
              <w:left w:val="single" w:sz="4" w:space="0" w:color="000000"/>
              <w:bottom w:val="single" w:sz="4" w:space="0" w:color="000000"/>
            </w:tcBorders>
            <w:shd w:val="clear" w:color="auto" w:fill="auto"/>
            <w:vAlign w:val="center"/>
          </w:tcPr>
          <w:p w14:paraId="047B2E66"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１</w:t>
            </w:r>
          </w:p>
        </w:tc>
        <w:tc>
          <w:tcPr>
            <w:tcW w:w="6520" w:type="dxa"/>
            <w:tcBorders>
              <w:top w:val="single" w:sz="4" w:space="0" w:color="000000"/>
              <w:left w:val="single" w:sz="4" w:space="0" w:color="000000"/>
              <w:bottom w:val="single" w:sz="4" w:space="0" w:color="000000"/>
            </w:tcBorders>
            <w:shd w:val="clear" w:color="auto" w:fill="auto"/>
          </w:tcPr>
          <w:p w14:paraId="04AFBF46" w14:textId="77777777" w:rsidR="00000000" w:rsidRDefault="0010186F">
            <w:pPr>
              <w:widowControl/>
              <w:spacing w:line="0" w:lineRule="atLeast"/>
              <w:ind w:firstLine="224"/>
              <w:jc w:val="left"/>
            </w:pPr>
            <w:r>
              <w:rPr>
                <w:rFonts w:ascii="Verdana" w:eastAsia="ＭＳ Ｐゴシック" w:hAnsi="Verdana" w:cs="ＭＳ Ｐゴシック"/>
                <w:color w:val="000000"/>
                <w:spacing w:val="12"/>
                <w:sz w:val="20"/>
                <w:szCs w:val="20"/>
              </w:rPr>
              <w:t>キュービクル式非常電源専用受電設備の接続方法は、一の非常電源回路が他の非常電源回路及び他の電気回路の開閉器又は遮断器によって遮断されないものとするほか、別図の例によるものとすること。</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65498717" w14:textId="77777777" w:rsidR="00000000" w:rsidRDefault="0010186F">
            <w:pPr>
              <w:widowControl/>
              <w:snapToGrid w:val="0"/>
              <w:spacing w:line="0" w:lineRule="atLeast"/>
              <w:jc w:val="left"/>
              <w:rPr>
                <w:rFonts w:ascii="lr SVbN" w:eastAsia="ＭＳ Ｐゴシック" w:hAnsi="lr SVbN" w:cs="ＭＳ Ｐゴシック"/>
                <w:bCs/>
                <w:color w:val="000000"/>
                <w:spacing w:val="12"/>
                <w:sz w:val="20"/>
                <w:szCs w:val="20"/>
              </w:rPr>
            </w:pPr>
          </w:p>
        </w:tc>
      </w:tr>
      <w:tr w:rsidR="00000000" w14:paraId="2F788B02" w14:textId="77777777">
        <w:tc>
          <w:tcPr>
            <w:tcW w:w="6912" w:type="dxa"/>
            <w:gridSpan w:val="2"/>
            <w:tcBorders>
              <w:top w:val="single" w:sz="4" w:space="0" w:color="000000"/>
              <w:left w:val="single" w:sz="4" w:space="0" w:color="000000"/>
              <w:bottom w:val="single" w:sz="4" w:space="0" w:color="000000"/>
            </w:tcBorders>
            <w:shd w:val="clear" w:color="auto" w:fill="auto"/>
          </w:tcPr>
          <w:p w14:paraId="67DB3AB9" w14:textId="77777777" w:rsidR="00000000" w:rsidRDefault="0010186F">
            <w:pPr>
              <w:widowControl/>
              <w:spacing w:line="0" w:lineRule="atLeast"/>
              <w:jc w:val="left"/>
            </w:pPr>
            <w:r>
              <w:rPr>
                <w:rFonts w:ascii="Verdana" w:eastAsia="ＭＳ Ｐゴシック" w:hAnsi="Verdana" w:cs="ＭＳ Ｐゴシック"/>
                <w:color w:val="000000"/>
                <w:spacing w:val="12"/>
                <w:sz w:val="20"/>
                <w:szCs w:val="20"/>
              </w:rPr>
              <w:t>表示</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6068CC75"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適合要件</w:t>
            </w:r>
          </w:p>
        </w:tc>
      </w:tr>
      <w:tr w:rsidR="00000000" w14:paraId="5E269231" w14:textId="77777777">
        <w:tc>
          <w:tcPr>
            <w:tcW w:w="392" w:type="dxa"/>
            <w:tcBorders>
              <w:top w:val="single" w:sz="4" w:space="0" w:color="000000"/>
              <w:left w:val="single" w:sz="4" w:space="0" w:color="000000"/>
              <w:bottom w:val="single" w:sz="4" w:space="0" w:color="000000"/>
            </w:tcBorders>
            <w:shd w:val="clear" w:color="auto" w:fill="auto"/>
            <w:vAlign w:val="center"/>
          </w:tcPr>
          <w:p w14:paraId="3E7991C9"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１</w:t>
            </w:r>
          </w:p>
        </w:tc>
        <w:tc>
          <w:tcPr>
            <w:tcW w:w="6520" w:type="dxa"/>
            <w:tcBorders>
              <w:top w:val="single" w:sz="4" w:space="0" w:color="000000"/>
              <w:left w:val="single" w:sz="4" w:space="0" w:color="000000"/>
              <w:bottom w:val="single" w:sz="4" w:space="0" w:color="000000"/>
            </w:tcBorders>
            <w:shd w:val="clear" w:color="auto" w:fill="auto"/>
          </w:tcPr>
          <w:p w14:paraId="58DA9F7D" w14:textId="77777777" w:rsidR="00000000" w:rsidRDefault="0010186F">
            <w:pPr>
              <w:widowControl/>
              <w:spacing w:line="0" w:lineRule="atLeast"/>
              <w:ind w:firstLine="224"/>
              <w:jc w:val="left"/>
            </w:pPr>
            <w:r>
              <w:rPr>
                <w:rFonts w:ascii="Verdana" w:eastAsia="ＭＳ Ｐゴシック" w:hAnsi="Verdana" w:cs="ＭＳ Ｐゴシック"/>
                <w:color w:val="000000"/>
                <w:spacing w:val="12"/>
                <w:sz w:val="20"/>
                <w:szCs w:val="20"/>
              </w:rPr>
              <w:t>外箱には、次に掲げる事項がその見やすい箇所に容易に消えないように表示されていること。</w:t>
            </w:r>
          </w:p>
          <w:p w14:paraId="56256596" w14:textId="77777777" w:rsidR="00000000" w:rsidRDefault="0010186F">
            <w:pPr>
              <w:widowControl/>
              <w:spacing w:line="0" w:lineRule="atLeast"/>
              <w:jc w:val="left"/>
            </w:pPr>
            <w:bookmarkStart w:id="4" w:name="%E7%AC%AC5%E7%AC%AC1%E9%A0%85%E3%82%A4"/>
            <w:bookmarkEnd w:id="4"/>
            <w:r>
              <w:rPr>
                <w:rFonts w:ascii="Verdana" w:eastAsia="ＭＳ Ｐゴシック" w:hAnsi="Verdana" w:cs="ＭＳ Ｐゴシック"/>
                <w:color w:val="000000"/>
                <w:spacing w:val="12"/>
                <w:sz w:val="20"/>
                <w:szCs w:val="20"/>
              </w:rPr>
              <w:t>イ　専用キュービクル式非常電源専用受電設備又は共用キュービクル式非常電源専</w:t>
            </w:r>
            <w:r>
              <w:rPr>
                <w:rFonts w:ascii="Verdana" w:eastAsia="ＭＳ Ｐゴシック" w:hAnsi="Verdana" w:cs="ＭＳ Ｐゴシック"/>
                <w:color w:val="000000"/>
                <w:spacing w:val="12"/>
                <w:sz w:val="20"/>
                <w:szCs w:val="20"/>
              </w:rPr>
              <w:t>用受電設備の区別</w:t>
            </w:r>
          </w:p>
          <w:p w14:paraId="73B709E6" w14:textId="77777777" w:rsidR="00000000" w:rsidRDefault="0010186F">
            <w:pPr>
              <w:widowControl/>
              <w:spacing w:line="0" w:lineRule="atLeast"/>
              <w:jc w:val="left"/>
            </w:pPr>
            <w:bookmarkStart w:id="5" w:name="%E7%AC%AC5%E7%AC%AC1%E9%A0%85%E3%83%AD"/>
            <w:bookmarkEnd w:id="5"/>
            <w:r>
              <w:rPr>
                <w:rFonts w:ascii="Verdana" w:eastAsia="ＭＳ Ｐゴシック" w:hAnsi="Verdana" w:cs="ＭＳ Ｐゴシック"/>
                <w:color w:val="000000"/>
                <w:spacing w:val="12"/>
                <w:sz w:val="20"/>
                <w:szCs w:val="20"/>
              </w:rPr>
              <w:t>ロ　製造者名又は商標</w:t>
            </w:r>
          </w:p>
          <w:p w14:paraId="5003B7A9" w14:textId="77777777" w:rsidR="00000000" w:rsidRDefault="0010186F">
            <w:pPr>
              <w:widowControl/>
              <w:spacing w:line="0" w:lineRule="atLeast"/>
              <w:jc w:val="left"/>
            </w:pPr>
            <w:bookmarkStart w:id="6" w:name="%E7%AC%AC5%E7%AC%AC1%E9%A0%85%E3%83%8F"/>
            <w:bookmarkEnd w:id="6"/>
            <w:r>
              <w:rPr>
                <w:rFonts w:ascii="Verdana" w:eastAsia="ＭＳ Ｐゴシック" w:hAnsi="Verdana" w:cs="ＭＳ Ｐゴシック"/>
                <w:color w:val="000000"/>
                <w:spacing w:val="12"/>
                <w:sz w:val="20"/>
                <w:szCs w:val="20"/>
              </w:rPr>
              <w:t>ハ　製造年</w:t>
            </w:r>
          </w:p>
          <w:p w14:paraId="39A9B905" w14:textId="77777777" w:rsidR="00000000" w:rsidRDefault="0010186F">
            <w:pPr>
              <w:widowControl/>
              <w:spacing w:line="0" w:lineRule="atLeast"/>
              <w:jc w:val="left"/>
            </w:pPr>
            <w:bookmarkStart w:id="7" w:name="%E7%AC%AC5%E7%AC%AC1%E9%A0%85%E3%83%8B"/>
            <w:bookmarkEnd w:id="7"/>
            <w:r>
              <w:rPr>
                <w:rFonts w:ascii="Verdana" w:eastAsia="ＭＳ Ｐゴシック" w:hAnsi="Verdana" w:cs="ＭＳ Ｐゴシック"/>
                <w:color w:val="000000"/>
                <w:spacing w:val="12"/>
                <w:sz w:val="20"/>
                <w:szCs w:val="20"/>
              </w:rPr>
              <w:t>ニ　型式</w:t>
            </w:r>
          </w:p>
          <w:p w14:paraId="3F2BBA80" w14:textId="77777777" w:rsidR="00000000" w:rsidRDefault="0010186F">
            <w:pPr>
              <w:widowControl/>
              <w:spacing w:line="0" w:lineRule="atLeast"/>
              <w:jc w:val="left"/>
            </w:pPr>
            <w:bookmarkStart w:id="8" w:name="%E7%AC%AC5%E7%AC%AC1%E9%A0%85%E3%83%9B"/>
            <w:bookmarkEnd w:id="8"/>
            <w:r>
              <w:rPr>
                <w:rFonts w:ascii="Verdana" w:eastAsia="ＭＳ Ｐゴシック" w:hAnsi="Verdana" w:cs="ＭＳ Ｐゴシック"/>
                <w:color w:val="000000"/>
                <w:spacing w:val="12"/>
                <w:sz w:val="20"/>
                <w:szCs w:val="20"/>
              </w:rPr>
              <w:t>ホ　製造番号</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0B9E977F" w14:textId="77777777" w:rsidR="00000000" w:rsidRDefault="0010186F">
            <w:pPr>
              <w:widowControl/>
              <w:snapToGrid w:val="0"/>
              <w:spacing w:line="0" w:lineRule="atLeast"/>
              <w:jc w:val="left"/>
              <w:rPr>
                <w:rFonts w:ascii="lr SVbN" w:eastAsia="ＭＳ Ｐゴシック" w:hAnsi="lr SVbN" w:cs="ＭＳ Ｐゴシック"/>
                <w:bCs/>
                <w:color w:val="000000"/>
                <w:spacing w:val="12"/>
                <w:sz w:val="20"/>
                <w:szCs w:val="20"/>
              </w:rPr>
            </w:pPr>
          </w:p>
        </w:tc>
      </w:tr>
      <w:tr w:rsidR="00000000" w14:paraId="577CCD1A" w14:textId="77777777">
        <w:tc>
          <w:tcPr>
            <w:tcW w:w="392" w:type="dxa"/>
            <w:tcBorders>
              <w:top w:val="single" w:sz="4" w:space="0" w:color="000000"/>
              <w:left w:val="single" w:sz="4" w:space="0" w:color="000000"/>
              <w:bottom w:val="single" w:sz="4" w:space="0" w:color="000000"/>
            </w:tcBorders>
            <w:shd w:val="clear" w:color="auto" w:fill="auto"/>
            <w:vAlign w:val="center"/>
          </w:tcPr>
          <w:p w14:paraId="08C33E57"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２</w:t>
            </w:r>
          </w:p>
        </w:tc>
        <w:tc>
          <w:tcPr>
            <w:tcW w:w="6520" w:type="dxa"/>
            <w:tcBorders>
              <w:top w:val="single" w:sz="4" w:space="0" w:color="000000"/>
              <w:left w:val="single" w:sz="4" w:space="0" w:color="000000"/>
              <w:bottom w:val="single" w:sz="4" w:space="0" w:color="000000"/>
            </w:tcBorders>
            <w:shd w:val="clear" w:color="auto" w:fill="auto"/>
          </w:tcPr>
          <w:p w14:paraId="453B4F98" w14:textId="77777777" w:rsidR="00000000" w:rsidRDefault="0010186F">
            <w:pPr>
              <w:widowControl/>
              <w:spacing w:line="0" w:lineRule="atLeast"/>
              <w:ind w:firstLine="224"/>
              <w:jc w:val="left"/>
            </w:pPr>
            <w:r>
              <w:rPr>
                <w:rFonts w:ascii="Verdana" w:eastAsia="ＭＳ Ｐゴシック" w:hAnsi="Verdana" w:cs="ＭＳ Ｐゴシック"/>
                <w:color w:val="000000"/>
                <w:spacing w:val="12"/>
                <w:sz w:val="20"/>
                <w:szCs w:val="20"/>
              </w:rPr>
              <w:t>共用キュービクル式非常電源専用受電設備にあっては、非常電源に係る部分と他の電源に係る部分とが容易に判別できる措置が講じられていること。</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0F6958B5" w14:textId="77777777" w:rsidR="00000000" w:rsidRDefault="0010186F">
            <w:pPr>
              <w:widowControl/>
              <w:snapToGrid w:val="0"/>
              <w:spacing w:line="0" w:lineRule="atLeast"/>
              <w:jc w:val="left"/>
              <w:rPr>
                <w:rFonts w:ascii="lr SVbN" w:eastAsia="ＭＳ Ｐゴシック" w:hAnsi="lr SVbN" w:cs="ＭＳ Ｐゴシック"/>
                <w:bCs/>
                <w:color w:val="000000"/>
                <w:spacing w:val="12"/>
                <w:sz w:val="20"/>
                <w:szCs w:val="20"/>
              </w:rPr>
            </w:pPr>
          </w:p>
        </w:tc>
      </w:tr>
      <w:tr w:rsidR="00000000" w14:paraId="758FFF16" w14:textId="77777777">
        <w:tc>
          <w:tcPr>
            <w:tcW w:w="392" w:type="dxa"/>
            <w:tcBorders>
              <w:top w:val="single" w:sz="4" w:space="0" w:color="000000"/>
              <w:left w:val="single" w:sz="4" w:space="0" w:color="000000"/>
              <w:bottom w:val="single" w:sz="4" w:space="0" w:color="000000"/>
            </w:tcBorders>
            <w:shd w:val="clear" w:color="auto" w:fill="auto"/>
            <w:vAlign w:val="center"/>
          </w:tcPr>
          <w:p w14:paraId="69D544DF" w14:textId="77777777" w:rsidR="00000000" w:rsidRDefault="0010186F">
            <w:pPr>
              <w:widowControl/>
              <w:spacing w:line="0" w:lineRule="atLeast"/>
              <w:jc w:val="center"/>
            </w:pPr>
            <w:r>
              <w:rPr>
                <w:rFonts w:ascii="lr SVbN" w:eastAsia="ＭＳ Ｐゴシック" w:hAnsi="lr SVbN" w:cs="ＭＳ Ｐゴシック"/>
                <w:bCs/>
                <w:color w:val="000000"/>
                <w:spacing w:val="12"/>
                <w:sz w:val="20"/>
                <w:szCs w:val="20"/>
              </w:rPr>
              <w:t>３</w:t>
            </w:r>
          </w:p>
        </w:tc>
        <w:tc>
          <w:tcPr>
            <w:tcW w:w="6520" w:type="dxa"/>
            <w:tcBorders>
              <w:top w:val="single" w:sz="4" w:space="0" w:color="000000"/>
              <w:left w:val="single" w:sz="4" w:space="0" w:color="000000"/>
              <w:bottom w:val="single" w:sz="4" w:space="0" w:color="000000"/>
            </w:tcBorders>
            <w:shd w:val="clear" w:color="auto" w:fill="auto"/>
          </w:tcPr>
          <w:p w14:paraId="35C00477" w14:textId="77777777" w:rsidR="00000000" w:rsidRDefault="0010186F">
            <w:pPr>
              <w:widowControl/>
              <w:spacing w:line="0" w:lineRule="atLeast"/>
              <w:ind w:firstLine="224"/>
              <w:jc w:val="left"/>
            </w:pPr>
            <w:r>
              <w:rPr>
                <w:rFonts w:ascii="Verdana" w:eastAsia="ＭＳ Ｐゴシック" w:hAnsi="Verdana" w:cs="ＭＳ Ｐゴシック"/>
                <w:color w:val="000000"/>
                <w:spacing w:val="12"/>
                <w:sz w:val="20"/>
                <w:szCs w:val="20"/>
              </w:rPr>
              <w:t>キュービクル式非常電源専用受電設備の前面扉の裏面には、接続図及び主要機器一覧表が貼付されていること。</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227820D3" w14:textId="77777777" w:rsidR="00000000" w:rsidRDefault="0010186F">
            <w:pPr>
              <w:widowControl/>
              <w:snapToGrid w:val="0"/>
              <w:spacing w:line="0" w:lineRule="atLeast"/>
              <w:jc w:val="left"/>
              <w:rPr>
                <w:rFonts w:ascii="lr SVbN" w:eastAsia="ＭＳ Ｐゴシック" w:hAnsi="lr SVbN" w:cs="ＭＳ Ｐゴシック"/>
                <w:bCs/>
                <w:color w:val="000000"/>
                <w:spacing w:val="12"/>
                <w:sz w:val="20"/>
                <w:szCs w:val="20"/>
              </w:rPr>
            </w:pPr>
          </w:p>
        </w:tc>
      </w:tr>
    </w:tbl>
    <w:p w14:paraId="3039F74A" w14:textId="77777777" w:rsidR="00000000" w:rsidRDefault="0010186F">
      <w:pPr>
        <w:widowControl/>
        <w:spacing w:line="0" w:lineRule="atLeast"/>
        <w:jc w:val="left"/>
        <w:rPr>
          <w:rFonts w:ascii="lr SVbN" w:eastAsia="ＭＳ Ｐゴシック" w:hAnsi="lr SVbN" w:cs="ＭＳ Ｐゴシック"/>
          <w:bCs/>
          <w:color w:val="000000"/>
          <w:spacing w:val="12"/>
          <w:sz w:val="22"/>
        </w:rPr>
      </w:pPr>
    </w:p>
    <w:p w14:paraId="3AD094F2" w14:textId="77777777" w:rsidR="00000000" w:rsidRDefault="0010186F">
      <w:pPr>
        <w:widowControl/>
        <w:spacing w:line="0" w:lineRule="atLeast"/>
        <w:jc w:val="left"/>
        <w:rPr>
          <w:rFonts w:ascii="lr SVbN" w:eastAsia="ＭＳ Ｐゴシック" w:hAnsi="lr SVbN" w:cs="ＭＳ Ｐゴシック"/>
          <w:bCs/>
          <w:color w:val="000000"/>
          <w:spacing w:val="12"/>
          <w:sz w:val="22"/>
        </w:rPr>
      </w:pPr>
    </w:p>
    <w:p w14:paraId="6EEED131" w14:textId="77777777" w:rsidR="00000000" w:rsidRDefault="0010186F">
      <w:pPr>
        <w:widowControl/>
        <w:spacing w:line="0" w:lineRule="atLeast"/>
        <w:ind w:firstLine="244"/>
        <w:jc w:val="left"/>
      </w:pPr>
      <w:r>
        <w:rPr>
          <w:rFonts w:ascii="lr SVbN" w:eastAsia="ＭＳ Ｐゴシック" w:hAnsi="lr SVbN" w:cs="ＭＳ Ｐゴシック"/>
          <w:bCs/>
          <w:color w:val="000000"/>
          <w:spacing w:val="12"/>
          <w:sz w:val="22"/>
        </w:rPr>
        <w:t>以上のとおり、消防法施行規則</w:t>
      </w:r>
      <w:r>
        <w:rPr>
          <w:rFonts w:ascii="Verdana" w:eastAsia="ＭＳ Ｐゴシック" w:hAnsi="Verdana" w:cs="ＭＳ Ｐゴシック"/>
          <w:color w:val="000000"/>
          <w:spacing w:val="12"/>
          <w:sz w:val="22"/>
        </w:rPr>
        <w:t>第１２条第４号イ（ニ）（１）に規定する高圧又は特別高圧で受電するキュービクル式非常電源専用受電設備の基準（昭和５０年５月２８日消防庁告示第７号）に</w:t>
      </w:r>
      <w:r>
        <w:rPr>
          <w:rFonts w:ascii="Verdana" w:eastAsia="ＭＳ Ｐゴシック" w:hAnsi="Verdana" w:cs="ＭＳ Ｐゴシック"/>
          <w:color w:val="000000"/>
          <w:spacing w:val="12"/>
          <w:sz w:val="22"/>
        </w:rPr>
        <w:t>基づいて製作されたキュービクル式受電設備が具備すべき要件すべてに満足していることを証明いたします。</w:t>
      </w:r>
    </w:p>
    <w:p w14:paraId="5ADC375D" w14:textId="77777777" w:rsidR="00000000" w:rsidRDefault="0010186F">
      <w:pPr>
        <w:widowControl/>
        <w:spacing w:line="0" w:lineRule="atLeast"/>
        <w:jc w:val="left"/>
        <w:rPr>
          <w:rFonts w:ascii="lr SVbN" w:eastAsia="ＭＳ Ｐゴシック" w:hAnsi="lr SVbN" w:cs="ＭＳ Ｐゴシック"/>
          <w:b/>
          <w:bCs/>
          <w:color w:val="000000"/>
          <w:spacing w:val="12"/>
          <w:sz w:val="22"/>
        </w:rPr>
      </w:pPr>
    </w:p>
    <w:p w14:paraId="4D44E0A6" w14:textId="77777777" w:rsidR="00000000" w:rsidRDefault="0010186F">
      <w:pPr>
        <w:widowControl/>
        <w:spacing w:line="0" w:lineRule="atLeast"/>
        <w:jc w:val="left"/>
        <w:rPr>
          <w:rFonts w:ascii="lr SVbN" w:eastAsia="ＭＳ Ｐゴシック" w:hAnsi="lr SVbN" w:cs="ＭＳ Ｐゴシック"/>
          <w:b/>
          <w:bCs/>
          <w:color w:val="000000"/>
          <w:spacing w:val="12"/>
          <w:sz w:val="22"/>
        </w:rPr>
      </w:pPr>
    </w:p>
    <w:p w14:paraId="666B0F6D" w14:textId="77777777" w:rsidR="00000000" w:rsidRDefault="0010186F">
      <w:pPr>
        <w:widowControl/>
        <w:spacing w:line="0" w:lineRule="atLeast"/>
        <w:jc w:val="left"/>
      </w:pPr>
      <w:r>
        <w:rPr>
          <w:rFonts w:ascii="lr SVbN" w:eastAsia="ＭＳ Ｐゴシック" w:hAnsi="lr SVbN" w:cs="ＭＳ Ｐゴシック"/>
          <w:b/>
          <w:bCs/>
          <w:color w:val="000000"/>
          <w:spacing w:val="12"/>
          <w:sz w:val="22"/>
        </w:rPr>
        <w:t xml:space="preserve">　　　　　　　　　　　　　　　　　　　　　　　　　　　　　　　　　　　　　　令和　　　　年　　　　月　　　　日</w:t>
      </w:r>
    </w:p>
    <w:p w14:paraId="343BC19C" w14:textId="77777777" w:rsidR="00000000" w:rsidRDefault="0010186F">
      <w:pPr>
        <w:widowControl/>
        <w:spacing w:line="0" w:lineRule="atLeast"/>
        <w:jc w:val="left"/>
        <w:rPr>
          <w:rFonts w:ascii="lr SVbN" w:eastAsia="ＭＳ Ｐゴシック" w:hAnsi="lr SVbN" w:cs="ＭＳ Ｐゴシック"/>
          <w:b/>
          <w:bCs/>
          <w:color w:val="000000"/>
          <w:spacing w:val="12"/>
          <w:sz w:val="22"/>
        </w:rPr>
      </w:pPr>
    </w:p>
    <w:p w14:paraId="737F3E8F" w14:textId="77777777" w:rsidR="00000000" w:rsidRDefault="0010186F">
      <w:pPr>
        <w:widowControl/>
        <w:spacing w:line="0" w:lineRule="atLeast"/>
        <w:jc w:val="left"/>
        <w:rPr>
          <w:rFonts w:ascii="lr SVbN" w:eastAsia="ＭＳ Ｐゴシック" w:hAnsi="lr SVbN" w:cs="ＭＳ Ｐゴシック"/>
          <w:b/>
          <w:bCs/>
          <w:color w:val="000000"/>
          <w:spacing w:val="12"/>
          <w:sz w:val="22"/>
        </w:rPr>
      </w:pPr>
    </w:p>
    <w:p w14:paraId="738FD953" w14:textId="77777777" w:rsidR="00000000" w:rsidRDefault="0010186F">
      <w:pPr>
        <w:widowControl/>
        <w:spacing w:line="0" w:lineRule="atLeast"/>
        <w:ind w:right="245"/>
        <w:jc w:val="right"/>
      </w:pPr>
      <w:r>
        <w:rPr>
          <w:rFonts w:ascii="lr SVbN" w:eastAsia="ＭＳ Ｐゴシック" w:hAnsi="lr SVbN" w:cs="ＭＳ Ｐゴシック"/>
          <w:b/>
          <w:bCs/>
          <w:color w:val="000000"/>
          <w:spacing w:val="12"/>
          <w:sz w:val="22"/>
        </w:rPr>
        <w:t xml:space="preserve">記入者　　　　　　　　　　　　　　　　　　　　　　</w:t>
      </w:r>
    </w:p>
    <w:p w14:paraId="70913C36" w14:textId="77777777" w:rsidR="00000000" w:rsidRDefault="0010186F">
      <w:pPr>
        <w:widowControl/>
        <w:spacing w:line="0" w:lineRule="atLeast"/>
        <w:jc w:val="left"/>
        <w:rPr>
          <w:rFonts w:ascii="lr SVbN" w:eastAsia="ＭＳ Ｐゴシック" w:hAnsi="lr SVbN" w:cs="ＭＳ Ｐゴシック"/>
          <w:b/>
          <w:bCs/>
          <w:color w:val="000000"/>
          <w:spacing w:val="12"/>
          <w:sz w:val="22"/>
        </w:rPr>
      </w:pPr>
    </w:p>
    <w:p w14:paraId="0EBFD596" w14:textId="77777777" w:rsidR="00000000" w:rsidRDefault="0010186F">
      <w:pPr>
        <w:pageBreakBefore/>
        <w:widowControl/>
        <w:jc w:val="left"/>
        <w:rPr>
          <w:rFonts w:ascii="lr SVbN" w:eastAsia="ＭＳ Ｐゴシック" w:hAnsi="lr SVbN" w:cs="ＭＳ Ｐゴシック"/>
          <w:b/>
          <w:bCs/>
          <w:color w:val="000000"/>
          <w:spacing w:val="12"/>
          <w:sz w:val="22"/>
        </w:rPr>
      </w:pPr>
    </w:p>
    <w:p w14:paraId="7071999B" w14:textId="77777777" w:rsidR="00000000" w:rsidRDefault="0010186F">
      <w:pPr>
        <w:widowControl/>
        <w:spacing w:line="0" w:lineRule="atLeast"/>
        <w:jc w:val="left"/>
      </w:pPr>
      <w:r>
        <w:rPr>
          <w:rFonts w:ascii="ＭＳ ゴシック" w:eastAsia="ＭＳ ゴシック" w:hAnsi="ＭＳ ゴシック" w:cs="ＭＳ Ｐゴシック"/>
          <w:b/>
          <w:bCs/>
          <w:color w:val="000000"/>
          <w:spacing w:val="12"/>
          <w:sz w:val="22"/>
        </w:rPr>
        <w:t>別図</w:t>
      </w:r>
    </w:p>
    <w:p w14:paraId="511EBF67"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その１　ＣＢ形（キュービクル引込口の電源側に地絡継電装置があるもの）</w:t>
      </w:r>
    </w:p>
    <w:p w14:paraId="23A1A212" w14:textId="4AAB65F6" w:rsidR="00000000" w:rsidRDefault="0010186F">
      <w:pPr>
        <w:widowControl/>
        <w:spacing w:line="0" w:lineRule="atLeast"/>
        <w:jc w:val="left"/>
        <w:rPr>
          <w:rFonts w:ascii="ＭＳ ゴシック" w:eastAsia="ＭＳ ゴシック" w:hAnsi="ＭＳ ゴシック" w:cs="ＭＳ Ｐゴシック"/>
          <w:color w:val="000000"/>
          <w:spacing w:val="12"/>
          <w:sz w:val="22"/>
        </w:rPr>
      </w:pPr>
      <w:r>
        <w:rPr>
          <w:rFonts w:ascii="ＭＳ ゴシック" w:eastAsia="ＭＳ ゴシック" w:hAnsi="ＭＳ ゴシック" w:cs="ＭＳ Ｐゴシック"/>
          <w:noProof/>
          <w:color w:val="000000"/>
          <w:spacing w:val="12"/>
          <w:sz w:val="22"/>
          <w:lang w:eastAsia="en-US"/>
        </w:rPr>
        <w:drawing>
          <wp:inline distT="0" distB="0" distL="0" distR="0" wp14:anchorId="7D88EC21" wp14:editId="3282455A">
            <wp:extent cx="3314700" cy="2705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2705100"/>
                    </a:xfrm>
                    <a:prstGeom prst="rect">
                      <a:avLst/>
                    </a:prstGeom>
                    <a:solidFill>
                      <a:srgbClr val="FFFFFF"/>
                    </a:solidFill>
                    <a:ln>
                      <a:noFill/>
                    </a:ln>
                  </pic:spPr>
                </pic:pic>
              </a:graphicData>
            </a:graphic>
          </wp:inline>
        </w:drawing>
      </w:r>
    </w:p>
    <w:p w14:paraId="0AD3433E" w14:textId="77777777" w:rsidR="00000000" w:rsidRDefault="0010186F">
      <w:pPr>
        <w:widowControl/>
        <w:spacing w:line="0" w:lineRule="atLeast"/>
        <w:jc w:val="left"/>
        <w:rPr>
          <w:rFonts w:ascii="ＭＳ ゴシック" w:eastAsia="ＭＳ ゴシック" w:hAnsi="ＭＳ ゴシック" w:cs="ＭＳ Ｐゴシック"/>
          <w:color w:val="000000"/>
          <w:spacing w:val="12"/>
          <w:sz w:val="22"/>
        </w:rPr>
      </w:pPr>
    </w:p>
    <w:p w14:paraId="65C74590"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その２　ＣＢ形（キュービクル引込口の電源側に地絡継電装置がないもの）</w:t>
      </w:r>
    </w:p>
    <w:p w14:paraId="28C48D51" w14:textId="6FF52C09" w:rsidR="00000000" w:rsidRDefault="0010186F">
      <w:pPr>
        <w:widowControl/>
        <w:spacing w:line="0" w:lineRule="atLeast"/>
        <w:jc w:val="left"/>
        <w:rPr>
          <w:rFonts w:ascii="ＭＳ ゴシック" w:eastAsia="ＭＳ ゴシック" w:hAnsi="ＭＳ ゴシック" w:cs="ＭＳ Ｐゴシック"/>
          <w:color w:val="000000"/>
          <w:spacing w:val="12"/>
          <w:sz w:val="22"/>
        </w:rPr>
      </w:pPr>
      <w:r>
        <w:rPr>
          <w:rFonts w:ascii="ＭＳ ゴシック" w:eastAsia="ＭＳ ゴシック" w:hAnsi="ＭＳ ゴシック" w:cs="ＭＳ Ｐゴシック"/>
          <w:noProof/>
          <w:color w:val="000000"/>
          <w:spacing w:val="12"/>
          <w:sz w:val="22"/>
          <w:lang w:eastAsia="en-US"/>
        </w:rPr>
        <w:drawing>
          <wp:inline distT="0" distB="0" distL="0" distR="0" wp14:anchorId="08D7A2BB" wp14:editId="2E5E3A73">
            <wp:extent cx="3130550" cy="2870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0550" cy="2870200"/>
                    </a:xfrm>
                    <a:prstGeom prst="rect">
                      <a:avLst/>
                    </a:prstGeom>
                    <a:solidFill>
                      <a:srgbClr val="FFFFFF"/>
                    </a:solidFill>
                    <a:ln>
                      <a:noFill/>
                    </a:ln>
                  </pic:spPr>
                </pic:pic>
              </a:graphicData>
            </a:graphic>
          </wp:inline>
        </w:drawing>
      </w:r>
    </w:p>
    <w:p w14:paraId="176E1466" w14:textId="77777777" w:rsidR="00000000" w:rsidRDefault="0010186F">
      <w:pPr>
        <w:widowControl/>
        <w:spacing w:line="0" w:lineRule="atLeast"/>
        <w:jc w:val="left"/>
        <w:rPr>
          <w:rFonts w:ascii="ＭＳ ゴシック" w:eastAsia="ＭＳ ゴシック" w:hAnsi="ＭＳ ゴシック" w:cs="ＭＳ Ｐゴシック"/>
          <w:color w:val="000000"/>
          <w:spacing w:val="12"/>
          <w:sz w:val="22"/>
        </w:rPr>
      </w:pPr>
    </w:p>
    <w:p w14:paraId="75115AD4"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その３　ＰＦ・Ｓ形（キュービクル引込口の電源側に地絡継電装置があるもの）</w:t>
      </w:r>
    </w:p>
    <w:p w14:paraId="35D665B0" w14:textId="01D6CFA8" w:rsidR="00000000" w:rsidRDefault="0010186F">
      <w:pPr>
        <w:widowControl/>
        <w:spacing w:line="0" w:lineRule="atLeast"/>
        <w:jc w:val="left"/>
        <w:rPr>
          <w:rFonts w:ascii="ＭＳ ゴシック" w:eastAsia="ＭＳ ゴシック" w:hAnsi="ＭＳ ゴシック" w:cs="ＭＳ Ｐゴシック"/>
          <w:color w:val="000000"/>
          <w:spacing w:val="12"/>
          <w:sz w:val="22"/>
        </w:rPr>
      </w:pPr>
      <w:r>
        <w:rPr>
          <w:rFonts w:ascii="ＭＳ ゴシック" w:eastAsia="ＭＳ ゴシック" w:hAnsi="ＭＳ ゴシック" w:cs="ＭＳ Ｐゴシック"/>
          <w:noProof/>
          <w:color w:val="000000"/>
          <w:spacing w:val="12"/>
          <w:sz w:val="22"/>
          <w:lang w:eastAsia="en-US"/>
        </w:rPr>
        <w:drawing>
          <wp:inline distT="0" distB="0" distL="0" distR="0" wp14:anchorId="538A9369" wp14:editId="0E6CDFEA">
            <wp:extent cx="3130550" cy="2705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0550" cy="2705100"/>
                    </a:xfrm>
                    <a:prstGeom prst="rect">
                      <a:avLst/>
                    </a:prstGeom>
                    <a:solidFill>
                      <a:srgbClr val="FFFFFF"/>
                    </a:solidFill>
                    <a:ln>
                      <a:noFill/>
                    </a:ln>
                  </pic:spPr>
                </pic:pic>
              </a:graphicData>
            </a:graphic>
          </wp:inline>
        </w:drawing>
      </w:r>
    </w:p>
    <w:p w14:paraId="7D07CF59" w14:textId="77777777" w:rsidR="00000000" w:rsidRDefault="0010186F">
      <w:pPr>
        <w:widowControl/>
        <w:spacing w:line="0" w:lineRule="atLeast"/>
        <w:jc w:val="left"/>
        <w:rPr>
          <w:rFonts w:ascii="ＭＳ ゴシック" w:eastAsia="ＭＳ ゴシック" w:hAnsi="ＭＳ ゴシック" w:cs="ＭＳ Ｐゴシック"/>
          <w:color w:val="000000"/>
          <w:spacing w:val="12"/>
          <w:sz w:val="22"/>
        </w:rPr>
      </w:pPr>
    </w:p>
    <w:p w14:paraId="2FAA954D" w14:textId="77777777" w:rsidR="00000000" w:rsidRDefault="0010186F">
      <w:pPr>
        <w:widowControl/>
        <w:spacing w:line="0" w:lineRule="atLeast"/>
        <w:jc w:val="left"/>
        <w:rPr>
          <w:rFonts w:ascii="ＭＳ ゴシック" w:eastAsia="ＭＳ ゴシック" w:hAnsi="ＭＳ ゴシック" w:cs="ＭＳ Ｐゴシック"/>
          <w:color w:val="000000"/>
          <w:spacing w:val="12"/>
          <w:sz w:val="22"/>
        </w:rPr>
      </w:pPr>
    </w:p>
    <w:p w14:paraId="3E2E6A23" w14:textId="77777777" w:rsidR="00000000" w:rsidRDefault="0010186F">
      <w:pPr>
        <w:widowControl/>
        <w:spacing w:line="0" w:lineRule="atLeast"/>
        <w:jc w:val="left"/>
        <w:rPr>
          <w:rFonts w:ascii="ＭＳ ゴシック" w:eastAsia="ＭＳ ゴシック" w:hAnsi="ＭＳ ゴシック" w:cs="ＭＳ Ｐゴシック"/>
          <w:color w:val="000000"/>
          <w:spacing w:val="12"/>
          <w:sz w:val="22"/>
        </w:rPr>
      </w:pPr>
    </w:p>
    <w:p w14:paraId="15AA9F47" w14:textId="77777777" w:rsidR="00000000" w:rsidRDefault="0010186F">
      <w:pPr>
        <w:widowControl/>
        <w:spacing w:line="0" w:lineRule="atLeast"/>
        <w:jc w:val="left"/>
        <w:rPr>
          <w:rFonts w:ascii="ＭＳ ゴシック" w:eastAsia="ＭＳ ゴシック" w:hAnsi="ＭＳ ゴシック" w:cs="ＭＳ Ｐゴシック"/>
          <w:color w:val="000000"/>
          <w:spacing w:val="12"/>
          <w:sz w:val="22"/>
        </w:rPr>
      </w:pPr>
    </w:p>
    <w:p w14:paraId="4DAD231C"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その４　ＰＦ・Ｓ形（キュービクル引込口の電源側に地絡継電装置がないもの）</w:t>
      </w:r>
    </w:p>
    <w:p w14:paraId="0628CB7B" w14:textId="5B131175" w:rsidR="00000000" w:rsidRDefault="0010186F">
      <w:pPr>
        <w:widowControl/>
        <w:spacing w:line="0" w:lineRule="atLeast"/>
        <w:jc w:val="left"/>
        <w:rPr>
          <w:rFonts w:ascii="ＭＳ ゴシック" w:eastAsia="ＭＳ ゴシック" w:hAnsi="ＭＳ ゴシック" w:cs="ＭＳ Ｐゴシック"/>
          <w:color w:val="000000"/>
          <w:spacing w:val="12"/>
          <w:sz w:val="22"/>
        </w:rPr>
      </w:pPr>
      <w:r>
        <w:rPr>
          <w:rFonts w:ascii="ＭＳ ゴシック" w:eastAsia="ＭＳ ゴシック" w:hAnsi="ＭＳ ゴシック" w:cs="ＭＳ Ｐゴシック"/>
          <w:noProof/>
          <w:color w:val="000000"/>
          <w:spacing w:val="12"/>
          <w:sz w:val="22"/>
          <w:lang w:eastAsia="en-US"/>
        </w:rPr>
        <w:drawing>
          <wp:inline distT="0" distB="0" distL="0" distR="0" wp14:anchorId="0645F4D2" wp14:editId="7D4BAC04">
            <wp:extent cx="2933700" cy="2819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2819400"/>
                    </a:xfrm>
                    <a:prstGeom prst="rect">
                      <a:avLst/>
                    </a:prstGeom>
                    <a:solidFill>
                      <a:srgbClr val="FFFFFF"/>
                    </a:solidFill>
                    <a:ln>
                      <a:noFill/>
                    </a:ln>
                  </pic:spPr>
                </pic:pic>
              </a:graphicData>
            </a:graphic>
          </wp:inline>
        </w:drawing>
      </w:r>
    </w:p>
    <w:p w14:paraId="6612ED25" w14:textId="77777777" w:rsidR="00000000" w:rsidRDefault="0010186F">
      <w:pPr>
        <w:widowControl/>
        <w:spacing w:line="0" w:lineRule="atLeast"/>
        <w:ind w:left="976" w:hanging="976"/>
        <w:jc w:val="left"/>
      </w:pPr>
      <w:r>
        <w:rPr>
          <w:rFonts w:ascii="ＭＳ ゴシック" w:eastAsia="ＭＳ ゴシック" w:hAnsi="ＭＳ ゴシック" w:cs="ＭＳ Ｐゴシック"/>
          <w:color w:val="000000"/>
          <w:spacing w:val="12"/>
          <w:sz w:val="22"/>
        </w:rPr>
        <w:t>備考　１　専用キュービクル式非常電源専用受電設備にあっては、すべての負荷が非常電源回路に供されるものであり、共用キュービクル式非常電源専用受電設備にあっては、負荷のいずれかを他の電気回路に供されるものであること。</w:t>
      </w:r>
    </w:p>
    <w:p w14:paraId="7F209EDF" w14:textId="77777777" w:rsidR="00000000" w:rsidRDefault="0010186F">
      <w:pPr>
        <w:widowControl/>
        <w:spacing w:line="0" w:lineRule="atLeast"/>
        <w:ind w:firstLine="732"/>
        <w:jc w:val="left"/>
      </w:pPr>
      <w:r>
        <w:rPr>
          <w:rFonts w:ascii="ＭＳ ゴシック" w:eastAsia="ＭＳ ゴシック" w:hAnsi="ＭＳ ゴシック" w:cs="ＭＳ Ｐゴシック"/>
          <w:color w:val="000000"/>
          <w:spacing w:val="12"/>
          <w:sz w:val="22"/>
        </w:rPr>
        <w:t>２　Ｔの一次側の開閉器は、省略することができること。</w:t>
      </w:r>
    </w:p>
    <w:p w14:paraId="217BC993" w14:textId="77777777" w:rsidR="00000000" w:rsidRDefault="0010186F">
      <w:pPr>
        <w:widowControl/>
        <w:spacing w:line="0" w:lineRule="atLeast"/>
        <w:ind w:left="986" w:hanging="249"/>
        <w:jc w:val="left"/>
      </w:pPr>
      <w:r>
        <w:rPr>
          <w:rFonts w:ascii="ＭＳ ゴシック" w:eastAsia="ＭＳ ゴシック" w:hAnsi="ＭＳ ゴシック" w:cs="ＭＳ Ｐゴシック"/>
          <w:color w:val="000000"/>
          <w:spacing w:val="12"/>
          <w:sz w:val="22"/>
        </w:rPr>
        <w:t>３　ＶＴを設置する場合にあっては、ＶＴに取り付けるヒューズは限流ヒューズを使用すること。</w:t>
      </w:r>
    </w:p>
    <w:p w14:paraId="24F0C9EC" w14:textId="77777777" w:rsidR="00000000" w:rsidRDefault="0010186F">
      <w:pPr>
        <w:widowControl/>
        <w:spacing w:line="0" w:lineRule="atLeast"/>
        <w:ind w:left="991" w:hanging="220"/>
        <w:jc w:val="left"/>
      </w:pPr>
      <w:r>
        <w:rPr>
          <w:rFonts w:ascii="ＭＳ ゴシック" w:eastAsia="ＭＳ ゴシック" w:hAnsi="ＭＳ ゴシック" w:cs="ＭＳ Ｐゴシック"/>
          <w:color w:val="000000"/>
          <w:spacing w:val="12"/>
          <w:sz w:val="22"/>
        </w:rPr>
        <w:t>４　キュービクル引込口の電源側に存するＧＲ及びＴの一次側に存するＧＲ</w:t>
      </w:r>
      <w:r>
        <w:rPr>
          <w:rFonts w:ascii="ＭＳ ゴシック" w:eastAsia="ＭＳ ゴシック" w:hAnsi="ＭＳ ゴシック" w:cs="ＭＳ Ｐゴシック"/>
          <w:color w:val="000000"/>
          <w:spacing w:val="12"/>
          <w:sz w:val="22"/>
        </w:rPr>
        <w:t>の制御電源を、ＶＴ又はＴの二次側から供給する場合にあっては、専用の開閉器（保護装置付）を設けること。</w:t>
      </w:r>
    </w:p>
    <w:p w14:paraId="447F1B15" w14:textId="77777777" w:rsidR="00000000" w:rsidRDefault="0010186F">
      <w:pPr>
        <w:widowControl/>
        <w:spacing w:line="0" w:lineRule="atLeast"/>
        <w:ind w:firstLine="732"/>
        <w:jc w:val="left"/>
      </w:pPr>
      <w:r>
        <w:rPr>
          <w:rFonts w:ascii="ＭＳ ゴシック" w:eastAsia="ＭＳ ゴシック" w:hAnsi="ＭＳ ゴシック" w:cs="ＭＳ Ｐゴシック"/>
          <w:color w:val="000000"/>
          <w:spacing w:val="12"/>
          <w:sz w:val="22"/>
        </w:rPr>
        <w:t>５　略号の名称は、次のとおりとすること。</w:t>
      </w:r>
    </w:p>
    <w:tbl>
      <w:tblPr>
        <w:tblW w:w="0" w:type="auto"/>
        <w:tblInd w:w="1426" w:type="dxa"/>
        <w:tblLayout w:type="fixed"/>
        <w:tblCellMar>
          <w:top w:w="15" w:type="dxa"/>
          <w:left w:w="15" w:type="dxa"/>
          <w:bottom w:w="15" w:type="dxa"/>
          <w:right w:w="15" w:type="dxa"/>
        </w:tblCellMar>
        <w:tblLook w:val="0000" w:firstRow="0" w:lastRow="0" w:firstColumn="0" w:lastColumn="0" w:noHBand="0" w:noVBand="0"/>
      </w:tblPr>
      <w:tblGrid>
        <w:gridCol w:w="1559"/>
        <w:gridCol w:w="5942"/>
      </w:tblGrid>
      <w:tr w:rsidR="00000000" w14:paraId="22E537D6" w14:textId="77777777">
        <w:trPr>
          <w:trHeight w:val="104"/>
        </w:trPr>
        <w:tc>
          <w:tcPr>
            <w:tcW w:w="1559" w:type="dxa"/>
            <w:tcBorders>
              <w:top w:val="single" w:sz="6" w:space="0" w:color="000000"/>
              <w:left w:val="single" w:sz="6" w:space="0" w:color="000000"/>
              <w:bottom w:val="single" w:sz="6" w:space="0" w:color="000000"/>
            </w:tcBorders>
            <w:shd w:val="clear" w:color="auto" w:fill="auto"/>
            <w:vAlign w:val="center"/>
          </w:tcPr>
          <w:p w14:paraId="5B3EBEE2" w14:textId="77777777" w:rsidR="00000000" w:rsidRDefault="0010186F">
            <w:pPr>
              <w:widowControl/>
              <w:spacing w:line="0" w:lineRule="atLeast"/>
              <w:jc w:val="center"/>
            </w:pPr>
            <w:r>
              <w:rPr>
                <w:rFonts w:ascii="ＭＳ ゴシック" w:eastAsia="ＭＳ ゴシック" w:hAnsi="ＭＳ ゴシック" w:cs="ＭＳ Ｐゴシック"/>
                <w:color w:val="000000"/>
                <w:spacing w:val="12"/>
                <w:sz w:val="22"/>
              </w:rPr>
              <w:t>略号</w:t>
            </w:r>
          </w:p>
        </w:tc>
        <w:tc>
          <w:tcPr>
            <w:tcW w:w="59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DBE2B" w14:textId="77777777" w:rsidR="00000000" w:rsidRDefault="0010186F">
            <w:pPr>
              <w:widowControl/>
              <w:spacing w:line="0" w:lineRule="atLeast"/>
              <w:jc w:val="center"/>
            </w:pPr>
            <w:r>
              <w:rPr>
                <w:rFonts w:ascii="ＭＳ ゴシック" w:eastAsia="ＭＳ ゴシック" w:hAnsi="ＭＳ ゴシック" w:cs="ＭＳ Ｐゴシック"/>
                <w:color w:val="000000"/>
                <w:spacing w:val="12"/>
                <w:sz w:val="22"/>
              </w:rPr>
              <w:t>名称</w:t>
            </w:r>
          </w:p>
        </w:tc>
      </w:tr>
      <w:tr w:rsidR="00000000" w14:paraId="378CF91E" w14:textId="77777777">
        <w:tc>
          <w:tcPr>
            <w:tcW w:w="1559" w:type="dxa"/>
            <w:tcBorders>
              <w:top w:val="single" w:sz="6" w:space="0" w:color="000000"/>
              <w:left w:val="single" w:sz="6" w:space="0" w:color="000000"/>
              <w:bottom w:val="single" w:sz="6" w:space="0" w:color="000000"/>
            </w:tcBorders>
            <w:shd w:val="clear" w:color="auto" w:fill="auto"/>
          </w:tcPr>
          <w:p w14:paraId="4E9BD9C5"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ＶＣＴ</w:t>
            </w:r>
          </w:p>
          <w:p w14:paraId="4BFE29EA"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ＤＳ</w:t>
            </w:r>
          </w:p>
          <w:p w14:paraId="709ADD8E"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ＰＦ</w:t>
            </w:r>
          </w:p>
          <w:p w14:paraId="003291D7"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ＣＢ</w:t>
            </w:r>
          </w:p>
          <w:p w14:paraId="2F11A552"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ＴＣ</w:t>
            </w:r>
          </w:p>
          <w:p w14:paraId="530007D1"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ＬＢＳ</w:t>
            </w:r>
          </w:p>
          <w:p w14:paraId="4338BAA9"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ＺＣＴ</w:t>
            </w:r>
          </w:p>
          <w:p w14:paraId="725DC826"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ＧＲ</w:t>
            </w:r>
          </w:p>
          <w:p w14:paraId="12D44315"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ＯＣＲ</w:t>
            </w:r>
          </w:p>
          <w:p w14:paraId="741E380B"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ＣＴ</w:t>
            </w:r>
          </w:p>
          <w:p w14:paraId="4658FFC6"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ＶＴ</w:t>
            </w:r>
          </w:p>
          <w:p w14:paraId="5F59197B"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Ａ</w:t>
            </w:r>
          </w:p>
          <w:p w14:paraId="7833799E"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ＡＳ</w:t>
            </w:r>
          </w:p>
          <w:p w14:paraId="69CD9EDA"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Ｔ</w:t>
            </w:r>
          </w:p>
          <w:p w14:paraId="10540629"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ＳＲ</w:t>
            </w:r>
          </w:p>
          <w:p w14:paraId="027D1B21"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Ｃ</w:t>
            </w:r>
          </w:p>
          <w:p w14:paraId="1486785D"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ＭＣＣＢ</w:t>
            </w:r>
          </w:p>
        </w:tc>
        <w:tc>
          <w:tcPr>
            <w:tcW w:w="5942" w:type="dxa"/>
            <w:tcBorders>
              <w:top w:val="single" w:sz="6" w:space="0" w:color="000000"/>
              <w:left w:val="single" w:sz="6" w:space="0" w:color="000000"/>
              <w:bottom w:val="single" w:sz="6" w:space="0" w:color="000000"/>
              <w:right w:val="single" w:sz="6" w:space="0" w:color="000000"/>
            </w:tcBorders>
            <w:shd w:val="clear" w:color="auto" w:fill="auto"/>
          </w:tcPr>
          <w:p w14:paraId="05C4442F"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電力需給用計器用変成器</w:t>
            </w:r>
          </w:p>
          <w:p w14:paraId="557872A0"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断路器</w:t>
            </w:r>
          </w:p>
          <w:p w14:paraId="08D23CC5"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限流ヒューズ</w:t>
            </w:r>
          </w:p>
          <w:p w14:paraId="0472007A"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遮断器</w:t>
            </w:r>
          </w:p>
          <w:p w14:paraId="2488F08F"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引外しコイル</w:t>
            </w:r>
          </w:p>
          <w:p w14:paraId="3481662E"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高圧交流負荷開閉器</w:t>
            </w:r>
          </w:p>
          <w:p w14:paraId="6339D072"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零相変流器</w:t>
            </w:r>
          </w:p>
          <w:p w14:paraId="3BFE882C"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地絡継電器</w:t>
            </w:r>
          </w:p>
          <w:p w14:paraId="2EBAC2E6"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過電流継電器</w:t>
            </w:r>
          </w:p>
          <w:p w14:paraId="4DD3ACE6"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変流器</w:t>
            </w:r>
          </w:p>
          <w:p w14:paraId="4C9CC800"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計器用変圧器</w:t>
            </w:r>
          </w:p>
          <w:p w14:paraId="35B176AD"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電流計</w:t>
            </w:r>
          </w:p>
          <w:p w14:paraId="74229A0B"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電流計切替スイッチ</w:t>
            </w:r>
          </w:p>
          <w:p w14:paraId="6E7C97F9"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変圧器</w:t>
            </w:r>
          </w:p>
          <w:p w14:paraId="3CDF0E96"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直列リアクトル</w:t>
            </w:r>
          </w:p>
          <w:p w14:paraId="543F7652"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進相コンデンサ</w:t>
            </w:r>
          </w:p>
          <w:p w14:paraId="21AAFBDC" w14:textId="77777777" w:rsidR="00000000" w:rsidRDefault="0010186F">
            <w:pPr>
              <w:widowControl/>
              <w:spacing w:line="0" w:lineRule="atLeast"/>
              <w:jc w:val="left"/>
            </w:pPr>
            <w:r>
              <w:rPr>
                <w:rFonts w:ascii="ＭＳ ゴシック" w:eastAsia="ＭＳ ゴシック" w:hAnsi="ＭＳ ゴシック" w:cs="ＭＳ Ｐゴシック"/>
                <w:color w:val="000000"/>
                <w:spacing w:val="12"/>
                <w:sz w:val="22"/>
              </w:rPr>
              <w:t>配線用遮断器</w:t>
            </w:r>
          </w:p>
        </w:tc>
      </w:tr>
    </w:tbl>
    <w:p w14:paraId="363DD7B4" w14:textId="77777777" w:rsidR="00000000" w:rsidRDefault="0010186F"/>
    <w:sectPr w:rsidR="00000000">
      <w:pgSz w:w="11906" w:h="16838"/>
      <w:pgMar w:top="709" w:right="991" w:bottom="709"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lr SVbN">
    <w:altName w:val="Times New Roman"/>
    <w:charset w:val="01"/>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6F"/>
    <w:rsid w:val="0010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69724A7"/>
  <w15:chartTrackingRefBased/>
  <w15:docId w15:val="{0DE53371-2536-4AA3-B640-5C1DCA77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CC"/>
      <w:u w:val="single"/>
    </w:rPr>
  </w:style>
  <w:style w:type="character" w:customStyle="1" w:styleId="font-size075">
    <w:name w:val="font-size_075"/>
    <w:rPr>
      <w:sz w:val="18"/>
      <w:szCs w:val="18"/>
    </w:rPr>
  </w:style>
  <w:style w:type="character" w:customStyle="1" w:styleId="a4">
    <w:name w:val="吹き出し (文字)"/>
    <w:rPr>
      <w:rFonts w:ascii="Arial" w:eastAsia="ＭＳ ゴシック" w:hAnsi="Arial" w:cs="Times New Roman"/>
      <w:sz w:val="18"/>
      <w:szCs w:val="18"/>
    </w:rPr>
  </w:style>
  <w:style w:type="character" w:customStyle="1" w:styleId="a5">
    <w:name w:val="ヘッダー (文字)"/>
    <w:rPr>
      <w:kern w:val="1"/>
      <w:sz w:val="21"/>
      <w:szCs w:val="22"/>
    </w:rPr>
  </w:style>
  <w:style w:type="character" w:customStyle="1" w:styleId="a6">
    <w:name w:val="フッター (文字)"/>
    <w:rPr>
      <w:kern w:val="1"/>
      <w:sz w:val="21"/>
      <w:szCs w:val="22"/>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381</Words>
  <Characters>2173</Characters>
  <Application>Microsoft Office Word</Application>
  <DocSecurity>4</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新海　柊人</cp:lastModifiedBy>
  <cp:revision>2</cp:revision>
  <cp:lastPrinted>2012-06-21T07:51:00Z</cp:lastPrinted>
  <dcterms:created xsi:type="dcterms:W3CDTF">2024-08-14T04:46:00Z</dcterms:created>
  <dcterms:modified xsi:type="dcterms:W3CDTF">2024-08-14T04:46:00Z</dcterms:modified>
</cp:coreProperties>
</file>