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FF" w:rsidRPr="00B27B81" w:rsidRDefault="00F575C1" w:rsidP="00B27B81">
      <w:pPr>
        <w:tabs>
          <w:tab w:val="left" w:pos="5812"/>
        </w:tabs>
        <w:jc w:val="center"/>
        <w:rPr>
          <w:rFonts w:ascii="HG丸ｺﾞｼｯｸM-PRO" w:eastAsia="HG丸ｺﾞｼｯｸM-PRO"/>
          <w:sz w:val="22"/>
        </w:rPr>
      </w:pPr>
      <w:r>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67FDAFCB" wp14:editId="0A4DDB5C">
                <wp:simplePos x="0" y="0"/>
                <wp:positionH relativeFrom="margin">
                  <wp:posOffset>4900295</wp:posOffset>
                </wp:positionH>
                <wp:positionV relativeFrom="paragraph">
                  <wp:posOffset>-709930</wp:posOffset>
                </wp:positionV>
                <wp:extent cx="1352550" cy="571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3525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75C1" w:rsidRPr="009C4F37" w:rsidRDefault="00F575C1" w:rsidP="00F575C1">
                            <w:pPr>
                              <w:jc w:val="center"/>
                              <w:rPr>
                                <w:color w:val="000000" w:themeColor="text1"/>
                                <w:sz w:val="28"/>
                              </w:rPr>
                            </w:pPr>
                            <w:r w:rsidRPr="009C4F37">
                              <w:rPr>
                                <w:rFonts w:hint="eastAsia"/>
                                <w:color w:val="000000" w:themeColor="text1"/>
                                <w:sz w:val="28"/>
                              </w:rPr>
                              <w:t>議事</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DAFCB" id="正方形/長方形 1" o:spid="_x0000_s1026" style="position:absolute;left:0;text-align:left;margin-left:385.85pt;margin-top:-55.9pt;width:106.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" filled="f" strokecolor="black [3213]" strokeweight="1.5pt">
                <v:textbox>
                  <w:txbxContent>
                    <w:p w:rsidR="00F575C1" w:rsidRPr="009C4F37" w:rsidRDefault="00F575C1" w:rsidP="00F575C1">
                      <w:pPr>
                        <w:jc w:val="center"/>
                        <w:rPr>
                          <w:color w:val="000000" w:themeColor="text1"/>
                          <w:sz w:val="28"/>
                        </w:rPr>
                      </w:pPr>
                      <w:r w:rsidRPr="009C4F37">
                        <w:rPr>
                          <w:rFonts w:hint="eastAsia"/>
                          <w:color w:val="000000" w:themeColor="text1"/>
                          <w:sz w:val="28"/>
                        </w:rPr>
                        <w:t>議事</w:t>
                      </w:r>
                      <w:r>
                        <w:rPr>
                          <w:rFonts w:hint="eastAsia"/>
                          <w:color w:val="000000" w:themeColor="text1"/>
                          <w:sz w:val="28"/>
                        </w:rPr>
                        <w:t>（２）</w:t>
                      </w:r>
                    </w:p>
                  </w:txbxContent>
                </v:textbox>
                <w10:wrap anchorx="margin"/>
              </v:rect>
            </w:pict>
          </mc:Fallback>
        </mc:AlternateContent>
      </w:r>
      <w:r w:rsidR="0061778D" w:rsidRPr="00B27B81">
        <w:rPr>
          <w:rFonts w:ascii="HG丸ｺﾞｼｯｸM-PRO" w:eastAsia="HG丸ｺﾞｼｯｸM-PRO" w:hint="eastAsia"/>
          <w:sz w:val="22"/>
        </w:rPr>
        <w:t>資源回収</w:t>
      </w:r>
      <w:r w:rsidR="007F26FF" w:rsidRPr="00B27B81">
        <w:rPr>
          <w:rFonts w:ascii="HG丸ｺﾞｼｯｸM-PRO" w:eastAsia="HG丸ｺﾞｼｯｸM-PRO" w:hint="eastAsia"/>
          <w:sz w:val="22"/>
        </w:rPr>
        <w:t>貢献団体及びごみ集積場管理功績団体の選考（案）</w:t>
      </w:r>
    </w:p>
    <w:p w:rsidR="007F26FF" w:rsidRPr="00B355B4" w:rsidRDefault="00B355B4" w:rsidP="00B27B81">
      <w:pPr>
        <w:tabs>
          <w:tab w:val="left" w:pos="5812"/>
        </w:tabs>
        <w:rPr>
          <w:rFonts w:ascii="HG丸ｺﾞｼｯｸM-PRO" w:eastAsia="HG丸ｺﾞｼｯｸM-PRO"/>
          <w:color w:val="FFFFFF" w:themeColor="background1"/>
          <w:sz w:val="22"/>
        </w:rPr>
      </w:pPr>
      <w:r>
        <w:rPr>
          <w:rFonts w:ascii="HG丸ｺﾞｼｯｸM-PRO" w:eastAsia="HG丸ｺﾞｼｯｸM-PRO" w:hint="eastAsia"/>
          <w:color w:val="FFFFFF" w:themeColor="background1"/>
          <w:sz w:val="22"/>
          <w:highlight w:val="black"/>
        </w:rPr>
        <w:t xml:space="preserve">　１</w:t>
      </w:r>
      <w:r w:rsidR="007F26FF" w:rsidRPr="00B355B4">
        <w:rPr>
          <w:rFonts w:ascii="HG丸ｺﾞｼｯｸM-PRO" w:eastAsia="HG丸ｺﾞｼｯｸM-PRO" w:hint="eastAsia"/>
          <w:color w:val="FFFFFF" w:themeColor="background1"/>
          <w:sz w:val="22"/>
          <w:highlight w:val="black"/>
        </w:rPr>
        <w:t>．感謝状の贈呈について（平成１４年度～）</w:t>
      </w:r>
      <w:r>
        <w:rPr>
          <w:rFonts w:ascii="HG丸ｺﾞｼｯｸM-PRO" w:eastAsia="HG丸ｺﾞｼｯｸM-PRO" w:hint="eastAsia"/>
          <w:color w:val="FFFFFF" w:themeColor="background1"/>
          <w:sz w:val="22"/>
          <w:highlight w:val="black"/>
        </w:rPr>
        <w:t xml:space="preserve">　　　　　　　　　　</w:t>
      </w:r>
    </w:p>
    <w:p w:rsidR="007F26FF" w:rsidRPr="007B2F48" w:rsidRDefault="007B2F48" w:rsidP="007B2F48">
      <w:pPr>
        <w:tabs>
          <w:tab w:val="left" w:pos="5812"/>
        </w:tabs>
        <w:rPr>
          <w:rFonts w:ascii="HG丸ｺﾞｼｯｸM-PRO" w:eastAsia="HG丸ｺﾞｼｯｸM-PRO"/>
          <w:sz w:val="22"/>
        </w:rPr>
      </w:pPr>
      <w:r>
        <w:rPr>
          <w:rFonts w:ascii="HG丸ｺﾞｼｯｸM-PRO" w:eastAsia="HG丸ｺﾞｼｯｸM-PRO" w:hint="eastAsia"/>
          <w:sz w:val="22"/>
        </w:rPr>
        <w:t>●</w:t>
      </w:r>
      <w:r w:rsidR="007F26FF" w:rsidRPr="007B2F48">
        <w:rPr>
          <w:rFonts w:ascii="HG丸ｺﾞｼｯｸM-PRO" w:eastAsia="HG丸ｺﾞｼｯｸM-PRO" w:hint="eastAsia"/>
          <w:sz w:val="22"/>
        </w:rPr>
        <w:t>対象</w:t>
      </w:r>
    </w:p>
    <w:p w:rsidR="007F26FF" w:rsidRPr="00B27B81" w:rsidRDefault="007F26FF" w:rsidP="00B355B4">
      <w:pPr>
        <w:tabs>
          <w:tab w:val="left" w:pos="5812"/>
        </w:tabs>
        <w:ind w:left="851" w:hangingChars="290" w:hanging="851"/>
        <w:rPr>
          <w:rFonts w:ascii="HG丸ｺﾞｼｯｸM-PRO" w:eastAsia="HG丸ｺﾞｼｯｸM-PRO"/>
          <w:sz w:val="22"/>
        </w:rPr>
      </w:pPr>
      <w:r w:rsidRPr="00B27B81">
        <w:rPr>
          <w:rFonts w:ascii="HG丸ｺﾞｼｯｸM-PRO" w:eastAsia="HG丸ｺﾞｼｯｸM-PRO" w:hint="eastAsia"/>
          <w:sz w:val="22"/>
        </w:rPr>
        <w:t>（１）小牧市資源回収事業奨励金交付要綱第２条に規定する登録団体で、再生可能な廃棄物の回収の推進に尽力したもの</w:t>
      </w:r>
    </w:p>
    <w:p w:rsidR="00EF2B5B" w:rsidRPr="00B27B81" w:rsidRDefault="007F26FF" w:rsidP="00B355B4">
      <w:pPr>
        <w:tabs>
          <w:tab w:val="left" w:pos="5812"/>
        </w:tabs>
        <w:ind w:leftChars="-8" w:left="851" w:hangingChars="298" w:hanging="874"/>
        <w:rPr>
          <w:rFonts w:ascii="HG丸ｺﾞｼｯｸM-PRO" w:eastAsia="HG丸ｺﾞｼｯｸM-PRO"/>
          <w:sz w:val="22"/>
        </w:rPr>
      </w:pPr>
      <w:r w:rsidRPr="00B27B81">
        <w:rPr>
          <w:rFonts w:ascii="HG丸ｺﾞｼｯｸM-PRO" w:eastAsia="HG丸ｺﾞｼｯｸM-PRO" w:hint="eastAsia"/>
          <w:sz w:val="22"/>
        </w:rPr>
        <w:t>（２）ごみ集積場を管理する区（地域の自治会）で、ごみ集積場の美化及びごみの分別</w:t>
      </w:r>
      <w:r w:rsidR="00EF2B5B" w:rsidRPr="00B27B81">
        <w:rPr>
          <w:rFonts w:ascii="HG丸ｺﾞｼｯｸM-PRO" w:eastAsia="HG丸ｺﾞｼｯｸM-PRO" w:hint="eastAsia"/>
          <w:sz w:val="22"/>
        </w:rPr>
        <w:t>・減量の推進に尽力したもの</w:t>
      </w:r>
    </w:p>
    <w:p w:rsidR="00EF2B5B" w:rsidRDefault="00DF1412" w:rsidP="00DF1412">
      <w:pPr>
        <w:tabs>
          <w:tab w:val="left" w:pos="5812"/>
        </w:tabs>
        <w:rPr>
          <w:rFonts w:ascii="HG丸ｺﾞｼｯｸM-PRO" w:eastAsia="HG丸ｺﾞｼｯｸM-PRO"/>
          <w:sz w:val="22"/>
        </w:rPr>
      </w:pPr>
      <w:r>
        <w:rPr>
          <w:rFonts w:ascii="HG丸ｺﾞｼｯｸM-PRO" w:eastAsia="HG丸ｺﾞｼｯｸM-PRO" w:hint="eastAsia"/>
          <w:sz w:val="22"/>
        </w:rPr>
        <w:t xml:space="preserve">　※</w:t>
      </w:r>
      <w:r w:rsidR="00EF2B5B" w:rsidRPr="00B27B81">
        <w:rPr>
          <w:rFonts w:ascii="HG丸ｺﾞｼｯｸM-PRO" w:eastAsia="HG丸ｺﾞｼｯｸM-PRO" w:hint="eastAsia"/>
          <w:sz w:val="22"/>
        </w:rPr>
        <w:t>選出数</w:t>
      </w:r>
      <w:r>
        <w:rPr>
          <w:rFonts w:ascii="HG丸ｺﾞｼｯｸM-PRO" w:eastAsia="HG丸ｺﾞｼｯｸM-PRO" w:hint="eastAsia"/>
          <w:sz w:val="22"/>
        </w:rPr>
        <w:t>は平成２５年度より</w:t>
      </w:r>
      <w:r w:rsidR="00EF2B5B" w:rsidRPr="00B27B81">
        <w:rPr>
          <w:rFonts w:ascii="HG丸ｺﾞｼｯｸM-PRO" w:eastAsia="HG丸ｺﾞｼｯｸM-PRO" w:hint="eastAsia"/>
          <w:sz w:val="22"/>
        </w:rPr>
        <w:t>制限なし</w:t>
      </w:r>
      <w:r>
        <w:rPr>
          <w:rFonts w:ascii="HG丸ｺﾞｼｯｸM-PRO" w:eastAsia="HG丸ｺﾞｼｯｸM-PRO" w:hint="eastAsia"/>
          <w:sz w:val="22"/>
        </w:rPr>
        <w:t>としています。</w:t>
      </w:r>
    </w:p>
    <w:p w:rsidR="00527A9D" w:rsidRPr="00B27B81" w:rsidRDefault="00527A9D" w:rsidP="00DF1412">
      <w:pPr>
        <w:tabs>
          <w:tab w:val="left" w:pos="5812"/>
        </w:tabs>
        <w:rPr>
          <w:rFonts w:ascii="HG丸ｺﾞｼｯｸM-PRO" w:eastAsia="HG丸ｺﾞｼｯｸM-PRO"/>
          <w:sz w:val="22"/>
        </w:rPr>
      </w:pPr>
    </w:p>
    <w:p w:rsidR="00B355B4" w:rsidRDefault="00B355B4" w:rsidP="00B355B4">
      <w:pPr>
        <w:tabs>
          <w:tab w:val="left" w:pos="5812"/>
        </w:tabs>
        <w:rPr>
          <w:rFonts w:ascii="HG丸ｺﾞｼｯｸM-PRO" w:eastAsia="HG丸ｺﾞｼｯｸM-PRO"/>
          <w:color w:val="FFFFFF" w:themeColor="background1"/>
          <w:sz w:val="22"/>
        </w:rPr>
      </w:pPr>
      <w:r>
        <w:rPr>
          <w:rFonts w:ascii="HG丸ｺﾞｼｯｸM-PRO" w:eastAsia="HG丸ｺﾞｼｯｸM-PRO" w:hint="eastAsia"/>
          <w:color w:val="FFFFFF" w:themeColor="background1"/>
          <w:sz w:val="22"/>
          <w:highlight w:val="black"/>
        </w:rPr>
        <w:t xml:space="preserve">　２</w:t>
      </w:r>
      <w:r w:rsidR="00EF2B5B" w:rsidRPr="00B355B4">
        <w:rPr>
          <w:rFonts w:ascii="HG丸ｺﾞｼｯｸM-PRO" w:eastAsia="HG丸ｺﾞｼｯｸM-PRO" w:hint="eastAsia"/>
          <w:color w:val="FFFFFF" w:themeColor="background1"/>
          <w:sz w:val="22"/>
          <w:highlight w:val="black"/>
        </w:rPr>
        <w:t>．選出団体（案）について</w:t>
      </w:r>
      <w:r>
        <w:rPr>
          <w:rFonts w:ascii="HG丸ｺﾞｼｯｸM-PRO" w:eastAsia="HG丸ｺﾞｼｯｸM-PRO" w:hint="eastAsia"/>
          <w:color w:val="FFFFFF" w:themeColor="background1"/>
          <w:sz w:val="22"/>
          <w:highlight w:val="black"/>
        </w:rPr>
        <w:t xml:space="preserve">　　　　　　　　　　　　　　　　　　</w:t>
      </w:r>
    </w:p>
    <w:p w:rsidR="00EF2B5B" w:rsidRDefault="00EF2B5B" w:rsidP="00B355B4">
      <w:pPr>
        <w:tabs>
          <w:tab w:val="left" w:pos="5812"/>
        </w:tabs>
        <w:rPr>
          <w:rFonts w:ascii="HG丸ｺﾞｼｯｸM-PRO" w:eastAsia="HG丸ｺﾞｼｯｸM-PRO"/>
          <w:sz w:val="22"/>
          <w:bdr w:val="single" w:sz="4" w:space="0" w:color="auto"/>
        </w:rPr>
      </w:pPr>
      <w:r w:rsidRPr="007B2F48">
        <w:rPr>
          <w:rFonts w:ascii="HG丸ｺﾞｼｯｸM-PRO" w:eastAsia="HG丸ｺﾞｼｯｸM-PRO" w:hint="eastAsia"/>
          <w:sz w:val="22"/>
          <w:bdr w:val="single" w:sz="4" w:space="0" w:color="auto"/>
        </w:rPr>
        <w:t>資源回収</w:t>
      </w:r>
      <w:r w:rsidR="00D83144" w:rsidRPr="007B2F48">
        <w:rPr>
          <w:rFonts w:ascii="HG丸ｺﾞｼｯｸM-PRO" w:eastAsia="HG丸ｺﾞｼｯｸM-PRO" w:hint="eastAsia"/>
          <w:sz w:val="22"/>
          <w:bdr w:val="single" w:sz="4" w:space="0" w:color="auto"/>
        </w:rPr>
        <w:t>貢献</w:t>
      </w:r>
      <w:r w:rsidRPr="007B2F48">
        <w:rPr>
          <w:rFonts w:ascii="HG丸ｺﾞｼｯｸM-PRO" w:eastAsia="HG丸ｺﾞｼｯｸM-PRO" w:hint="eastAsia"/>
          <w:sz w:val="22"/>
          <w:bdr w:val="single" w:sz="4" w:space="0" w:color="auto"/>
        </w:rPr>
        <w:t>団体</w:t>
      </w:r>
    </w:p>
    <w:p w:rsidR="007472A7" w:rsidRDefault="007472A7" w:rsidP="007472A7">
      <w:pPr>
        <w:tabs>
          <w:tab w:val="left" w:pos="5812"/>
        </w:tabs>
        <w:ind w:firstLineChars="100" w:firstLine="293"/>
        <w:rPr>
          <w:rFonts w:ascii="HG丸ｺﾞｼｯｸM-PRO" w:eastAsia="HG丸ｺﾞｼｯｸM-PRO"/>
          <w:sz w:val="22"/>
        </w:rPr>
      </w:pPr>
      <w:r>
        <w:rPr>
          <w:rFonts w:ascii="HG丸ｺﾞｼｯｸM-PRO" w:eastAsia="HG丸ｺﾞｼｯｸM-PRO" w:hint="eastAsia"/>
          <w:sz w:val="22"/>
        </w:rPr>
        <w:t>令和４</w:t>
      </w:r>
      <w:r w:rsidRPr="00B27B81">
        <w:rPr>
          <w:rFonts w:ascii="HG丸ｺﾞｼｯｸM-PRO" w:eastAsia="HG丸ｺﾞｼｯｸM-PRO" w:hint="eastAsia"/>
          <w:sz w:val="22"/>
        </w:rPr>
        <w:t>年度については、</w:t>
      </w:r>
      <w:r>
        <w:rPr>
          <w:rFonts w:ascii="HG丸ｺﾞｼｯｸM-PRO" w:eastAsia="HG丸ｺﾞｼｯｸM-PRO" w:hint="eastAsia"/>
          <w:sz w:val="22"/>
        </w:rPr>
        <w:t>令和３年度と比較して、新型コロナの影響下でも経済活動を活発化させていく流れとなっており、市民団体の活動も徐々に回復傾向にあることから、選出を行うこととします</w:t>
      </w:r>
      <w:r w:rsidRPr="00B27B81">
        <w:rPr>
          <w:rFonts w:ascii="HG丸ｺﾞｼｯｸM-PRO" w:eastAsia="HG丸ｺﾞｼｯｸM-PRO" w:hint="eastAsia"/>
          <w:sz w:val="22"/>
        </w:rPr>
        <w:t>。</w:t>
      </w:r>
    </w:p>
    <w:p w:rsidR="007472A7" w:rsidRDefault="007472A7" w:rsidP="007472A7">
      <w:pPr>
        <w:tabs>
          <w:tab w:val="left" w:pos="5812"/>
        </w:tabs>
        <w:ind w:firstLineChars="100" w:firstLine="293"/>
        <w:rPr>
          <w:rFonts w:ascii="HG丸ｺﾞｼｯｸM-PRO" w:eastAsia="HG丸ｺﾞｼｯｸM-PRO"/>
          <w:sz w:val="22"/>
          <w:bdr w:val="single" w:sz="4" w:space="0" w:color="auto"/>
        </w:rPr>
      </w:pPr>
    </w:p>
    <w:p w:rsidR="008F1078" w:rsidRPr="008F1078" w:rsidRDefault="008F1078" w:rsidP="008F1078">
      <w:pPr>
        <w:rPr>
          <w:rFonts w:ascii="HG丸ｺﾞｼｯｸM-PRO" w:eastAsia="HG丸ｺﾞｼｯｸM-PRO"/>
          <w:sz w:val="22"/>
        </w:rPr>
      </w:pPr>
      <w:r w:rsidRPr="008F1078">
        <w:rPr>
          <w:rFonts w:ascii="HG丸ｺﾞｼｯｸM-PRO" w:eastAsia="HG丸ｺﾞｼｯｸM-PRO" w:hint="eastAsia"/>
          <w:sz w:val="22"/>
        </w:rPr>
        <w:t>（１）選考基準：以下の３事項を満たす団体</w:t>
      </w:r>
    </w:p>
    <w:p w:rsidR="008F1078" w:rsidRPr="008F1078" w:rsidRDefault="008F1078" w:rsidP="008F1078">
      <w:pPr>
        <w:rPr>
          <w:rFonts w:ascii="HG丸ｺﾞｼｯｸM-PRO" w:eastAsia="HG丸ｺﾞｼｯｸM-PRO"/>
          <w:sz w:val="22"/>
        </w:rPr>
      </w:pPr>
      <w:r w:rsidRPr="008F1078">
        <w:rPr>
          <w:rFonts w:ascii="HG丸ｺﾞｼｯｸM-PRO" w:eastAsia="HG丸ｺﾞｼｯｸM-PRO" w:hint="eastAsia"/>
          <w:sz w:val="22"/>
        </w:rPr>
        <w:t>①直近２年間</w:t>
      </w:r>
      <w:bookmarkStart w:id="0" w:name="_GoBack"/>
      <w:bookmarkEnd w:id="0"/>
      <w:r w:rsidRPr="008F1078">
        <w:rPr>
          <w:rFonts w:ascii="HG丸ｺﾞｼｯｸM-PRO" w:eastAsia="HG丸ｺﾞｼｯｸM-PRO" w:hint="eastAsia"/>
          <w:sz w:val="22"/>
        </w:rPr>
        <w:t>で表彰されておらず、過去の表彰回数が３回未満である</w:t>
      </w:r>
    </w:p>
    <w:p w:rsidR="008F1078" w:rsidRPr="008F1078" w:rsidRDefault="008F1078" w:rsidP="008F1078">
      <w:pPr>
        <w:rPr>
          <w:rFonts w:ascii="HG丸ｺﾞｼｯｸM-PRO" w:eastAsia="HG丸ｺﾞｼｯｸM-PRO"/>
          <w:sz w:val="22"/>
        </w:rPr>
      </w:pPr>
      <w:r w:rsidRPr="008F1078">
        <w:rPr>
          <w:rFonts w:ascii="HG丸ｺﾞｼｯｸM-PRO" w:eastAsia="HG丸ｺﾞｼｯｸM-PRO" w:hint="eastAsia"/>
          <w:sz w:val="22"/>
        </w:rPr>
        <w:t>②直近２</w:t>
      </w:r>
      <w:r w:rsidR="00A61625" w:rsidRPr="008F1078">
        <w:rPr>
          <w:rFonts w:ascii="HG丸ｺﾞｼｯｸM-PRO" w:eastAsia="HG丸ｺﾞｼｯｸM-PRO" w:hint="eastAsia"/>
          <w:sz w:val="22"/>
        </w:rPr>
        <w:t>年間</w:t>
      </w:r>
      <w:r w:rsidRPr="008F1078">
        <w:rPr>
          <w:rFonts w:ascii="HG丸ｺﾞｼｯｸM-PRO" w:eastAsia="HG丸ｺﾞｼｯｸM-PRO" w:hint="eastAsia"/>
          <w:sz w:val="22"/>
        </w:rPr>
        <w:t>でそれぞれ活動を２回以上実施している</w:t>
      </w:r>
    </w:p>
    <w:p w:rsidR="008F1078" w:rsidRPr="008F1078" w:rsidRDefault="008F1078" w:rsidP="00CA09C0">
      <w:pPr>
        <w:ind w:left="293" w:hangingChars="100" w:hanging="293"/>
        <w:rPr>
          <w:rFonts w:ascii="HG丸ｺﾞｼｯｸM-PRO" w:eastAsia="HG丸ｺﾞｼｯｸM-PRO"/>
          <w:sz w:val="22"/>
        </w:rPr>
      </w:pPr>
      <w:r w:rsidRPr="008F1078">
        <w:rPr>
          <w:rFonts w:ascii="HG丸ｺﾞｼｯｸM-PRO" w:eastAsia="HG丸ｺﾞｼｯｸM-PRO" w:hint="eastAsia"/>
          <w:sz w:val="22"/>
        </w:rPr>
        <w:t>③</w:t>
      </w:r>
      <w:r w:rsidR="000A061F">
        <w:rPr>
          <w:rFonts w:ascii="HG丸ｺﾞｼｯｸM-PRO" w:eastAsia="HG丸ｺﾞｼｯｸM-PRO" w:hint="eastAsia"/>
          <w:sz w:val="22"/>
        </w:rPr>
        <w:t>令和４年（１２月時点）実績が</w:t>
      </w:r>
      <w:r w:rsidR="000A061F" w:rsidRPr="007472A7">
        <w:rPr>
          <w:rFonts w:ascii="HG丸ｺﾞｼｯｸM-PRO" w:eastAsia="HG丸ｺﾞｼｯｸM-PRO" w:hint="eastAsia"/>
          <w:sz w:val="22"/>
          <w:u w:val="single"/>
        </w:rPr>
        <w:t>令和元</w:t>
      </w:r>
      <w:r w:rsidRPr="007472A7">
        <w:rPr>
          <w:rFonts w:ascii="HG丸ｺﾞｼｯｸM-PRO" w:eastAsia="HG丸ｺﾞｼｯｸM-PRO" w:hint="eastAsia"/>
          <w:sz w:val="22"/>
          <w:u w:val="single"/>
        </w:rPr>
        <w:t>年</w:t>
      </w:r>
      <w:r w:rsidRPr="008F1078">
        <w:rPr>
          <w:rFonts w:ascii="HG丸ｺﾞｼｯｸM-PRO" w:eastAsia="HG丸ｺﾞｼｯｸM-PRO" w:hint="eastAsia"/>
          <w:sz w:val="22"/>
        </w:rPr>
        <w:t>（１２月時点）実績より１０％以上増加している</w:t>
      </w:r>
    </w:p>
    <w:p w:rsidR="000A061F" w:rsidRDefault="009A330B" w:rsidP="00B27B81">
      <w:pPr>
        <w:tabs>
          <w:tab w:val="left" w:pos="5812"/>
        </w:tabs>
        <w:rPr>
          <w:rFonts w:ascii="HG丸ｺﾞｼｯｸM-PRO" w:eastAsia="HG丸ｺﾞｼｯｸM-PRO"/>
          <w:sz w:val="22"/>
        </w:rPr>
      </w:pPr>
      <w:r>
        <w:rPr>
          <w:rFonts w:ascii="HG丸ｺﾞｼｯｸM-PRO" w:eastAsia="HG丸ｺﾞｼｯｸM-PRO" w:hint="eastAsia"/>
          <w:sz w:val="22"/>
        </w:rPr>
        <w:t xml:space="preserve">　</w:t>
      </w:r>
    </w:p>
    <w:p w:rsidR="00527A9D" w:rsidRDefault="00A94767" w:rsidP="00B27B81">
      <w:pPr>
        <w:tabs>
          <w:tab w:val="left" w:pos="5812"/>
        </w:tabs>
        <w:rPr>
          <w:rFonts w:ascii="HG丸ｺﾞｼｯｸM-PRO" w:eastAsia="HG丸ｺﾞｼｯｸM-PRO"/>
          <w:sz w:val="22"/>
        </w:rPr>
      </w:pPr>
      <w:r>
        <w:rPr>
          <w:rFonts w:ascii="HG丸ｺﾞｼｯｸM-PRO" w:eastAsia="HG丸ｺﾞｼｯｸM-PRO" w:hint="eastAsia"/>
          <w:sz w:val="22"/>
        </w:rPr>
        <w:t>※参考（４月～１２月</w:t>
      </w:r>
      <w:r w:rsidR="00DF1412">
        <w:rPr>
          <w:rFonts w:ascii="HG丸ｺﾞｼｯｸM-PRO" w:eastAsia="HG丸ｺﾞｼｯｸM-PRO" w:hint="eastAsia"/>
          <w:sz w:val="22"/>
        </w:rPr>
        <w:t>期</w:t>
      </w:r>
      <w:r>
        <w:rPr>
          <w:rFonts w:ascii="HG丸ｺﾞｼｯｸM-PRO" w:eastAsia="HG丸ｺﾞｼｯｸM-PRO" w:hint="eastAsia"/>
          <w:sz w:val="22"/>
        </w:rPr>
        <w:t>の資源回収団体による活動</w:t>
      </w:r>
      <w:r w:rsidR="00DF1412">
        <w:rPr>
          <w:rFonts w:ascii="HG丸ｺﾞｼｯｸM-PRO" w:eastAsia="HG丸ｺﾞｼｯｸM-PRO" w:hint="eastAsia"/>
          <w:sz w:val="22"/>
        </w:rPr>
        <w:t>実績</w:t>
      </w:r>
      <w:r>
        <w:rPr>
          <w:rFonts w:ascii="HG丸ｺﾞｼｯｸM-PRO" w:eastAsia="HG丸ｺﾞｼｯｸM-PRO" w:hint="eastAsia"/>
          <w:sz w:val="22"/>
        </w:rPr>
        <w:t>昨年度比較）</w:t>
      </w:r>
    </w:p>
    <w:tbl>
      <w:tblPr>
        <w:tblW w:w="7792" w:type="dxa"/>
        <w:jc w:val="center"/>
        <w:tblCellMar>
          <w:left w:w="99" w:type="dxa"/>
          <w:right w:w="99" w:type="dxa"/>
        </w:tblCellMar>
        <w:tblLook w:val="04A0" w:firstRow="1" w:lastRow="0" w:firstColumn="1" w:lastColumn="0" w:noHBand="0" w:noVBand="1"/>
      </w:tblPr>
      <w:tblGrid>
        <w:gridCol w:w="1240"/>
        <w:gridCol w:w="2016"/>
        <w:gridCol w:w="2268"/>
        <w:gridCol w:w="2268"/>
      </w:tblGrid>
      <w:tr w:rsidR="00DF1412" w:rsidRPr="00A94767" w:rsidTr="008473CE">
        <w:trPr>
          <w:trHeight w:val="270"/>
          <w:jc w:val="center"/>
        </w:trPr>
        <w:tc>
          <w:tcPr>
            <w:tcW w:w="124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DF1412" w:rsidRPr="00145AFB" w:rsidRDefault="00DF1412" w:rsidP="00DF1412">
            <w:pPr>
              <w:widowControl/>
              <w:jc w:val="center"/>
              <w:rPr>
                <w:rFonts w:ascii="HG丸ｺﾞｼｯｸM-PRO" w:eastAsia="HG丸ｺﾞｼｯｸM-PRO" w:hAnsi="HG丸ｺﾞｼｯｸM-PRO" w:cs="ＭＳ Ｐゴシック"/>
                <w:color w:val="000000"/>
                <w:kern w:val="0"/>
                <w:sz w:val="22"/>
              </w:rPr>
            </w:pP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DF1412" w:rsidRPr="00145AFB" w:rsidRDefault="00DF141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回収量（kg）</w:t>
            </w:r>
          </w:p>
        </w:tc>
        <w:tc>
          <w:tcPr>
            <w:tcW w:w="2268" w:type="dxa"/>
            <w:tcBorders>
              <w:top w:val="single" w:sz="4" w:space="0" w:color="auto"/>
              <w:left w:val="nil"/>
              <w:bottom w:val="single" w:sz="4" w:space="0" w:color="auto"/>
              <w:right w:val="single" w:sz="4" w:space="0" w:color="auto"/>
            </w:tcBorders>
          </w:tcPr>
          <w:p w:rsidR="00DF1412" w:rsidRPr="00145AFB" w:rsidRDefault="00DF141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実施回数（回）</w:t>
            </w:r>
          </w:p>
        </w:tc>
        <w:tc>
          <w:tcPr>
            <w:tcW w:w="2268" w:type="dxa"/>
            <w:tcBorders>
              <w:top w:val="single" w:sz="4" w:space="0" w:color="auto"/>
              <w:left w:val="nil"/>
              <w:bottom w:val="single" w:sz="4" w:space="0" w:color="auto"/>
              <w:right w:val="single" w:sz="4" w:space="0" w:color="auto"/>
            </w:tcBorders>
          </w:tcPr>
          <w:p w:rsidR="00DF1412" w:rsidRPr="00145AFB" w:rsidRDefault="00DF141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実施団体数</w:t>
            </w:r>
          </w:p>
        </w:tc>
      </w:tr>
      <w:tr w:rsidR="008473CE" w:rsidRPr="00A94767" w:rsidTr="008473CE">
        <w:trPr>
          <w:trHeight w:val="270"/>
          <w:jc w:val="center"/>
        </w:trPr>
        <w:tc>
          <w:tcPr>
            <w:tcW w:w="1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8473CE" w:rsidRPr="00145AFB" w:rsidRDefault="0061326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R4</w:t>
            </w:r>
          </w:p>
        </w:tc>
        <w:tc>
          <w:tcPr>
            <w:tcW w:w="2016"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8473CE" w:rsidRPr="00145AFB" w:rsidRDefault="001A53F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365,627</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tcPr>
          <w:p w:rsidR="008473CE" w:rsidRPr="00145AFB" w:rsidRDefault="00473FE7"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279</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tcPr>
          <w:p w:rsidR="008473CE" w:rsidRPr="00145AFB" w:rsidRDefault="001A53F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51</w:t>
            </w:r>
          </w:p>
        </w:tc>
      </w:tr>
      <w:tr w:rsidR="00DF1412" w:rsidRPr="00A94767" w:rsidTr="00B6255E">
        <w:trPr>
          <w:trHeight w:val="27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412" w:rsidRPr="00145AFB" w:rsidRDefault="0061326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R3</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DF1412" w:rsidRPr="00145AFB" w:rsidRDefault="0061326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355,63</w:t>
            </w:r>
            <w:r w:rsidR="00DF1412" w:rsidRPr="00145AFB">
              <w:rPr>
                <w:rFonts w:ascii="HG丸ｺﾞｼｯｸM-PRO" w:eastAsia="HG丸ｺﾞｼｯｸM-PRO" w:hAnsi="HG丸ｺﾞｼｯｸM-PRO" w:cs="ＭＳ Ｐゴシック" w:hint="eastAsia"/>
                <w:color w:val="000000"/>
                <w:kern w:val="0"/>
                <w:sz w:val="22"/>
              </w:rPr>
              <w:t>7</w:t>
            </w:r>
          </w:p>
        </w:tc>
        <w:tc>
          <w:tcPr>
            <w:tcW w:w="2268" w:type="dxa"/>
            <w:tcBorders>
              <w:top w:val="single" w:sz="4" w:space="0" w:color="auto"/>
              <w:left w:val="nil"/>
              <w:bottom w:val="single" w:sz="4" w:space="0" w:color="auto"/>
              <w:right w:val="single" w:sz="4" w:space="0" w:color="auto"/>
            </w:tcBorders>
            <w:shd w:val="clear" w:color="auto" w:fill="auto"/>
          </w:tcPr>
          <w:p w:rsidR="00DF1412" w:rsidRPr="00145AFB" w:rsidRDefault="0061326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264</w:t>
            </w:r>
          </w:p>
        </w:tc>
        <w:tc>
          <w:tcPr>
            <w:tcW w:w="2268" w:type="dxa"/>
            <w:tcBorders>
              <w:top w:val="single" w:sz="4" w:space="0" w:color="auto"/>
              <w:left w:val="nil"/>
              <w:bottom w:val="single" w:sz="4" w:space="0" w:color="auto"/>
              <w:right w:val="single" w:sz="4" w:space="0" w:color="auto"/>
            </w:tcBorders>
            <w:shd w:val="clear" w:color="auto" w:fill="auto"/>
          </w:tcPr>
          <w:p w:rsidR="00DF1412" w:rsidRPr="00145AFB" w:rsidRDefault="00613262" w:rsidP="00DF141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5</w:t>
            </w:r>
            <w:r w:rsidR="00473FE7" w:rsidRPr="00145AFB">
              <w:rPr>
                <w:rFonts w:ascii="HG丸ｺﾞｼｯｸM-PRO" w:eastAsia="HG丸ｺﾞｼｯｸM-PRO" w:hAnsi="HG丸ｺﾞｼｯｸM-PRO" w:cs="ＭＳ Ｐゴシック" w:hint="eastAsia"/>
                <w:color w:val="000000"/>
                <w:kern w:val="0"/>
                <w:sz w:val="22"/>
              </w:rPr>
              <w:t>3</w:t>
            </w:r>
          </w:p>
        </w:tc>
      </w:tr>
      <w:tr w:rsidR="00613262" w:rsidRPr="00A94767" w:rsidTr="00B6255E">
        <w:trPr>
          <w:trHeight w:val="27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3262" w:rsidRPr="00145AFB" w:rsidRDefault="00613262" w:rsidP="0061326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R2</w:t>
            </w:r>
          </w:p>
        </w:tc>
        <w:tc>
          <w:tcPr>
            <w:tcW w:w="2016" w:type="dxa"/>
            <w:tcBorders>
              <w:top w:val="single" w:sz="4" w:space="0" w:color="auto"/>
              <w:left w:val="nil"/>
              <w:bottom w:val="single" w:sz="4" w:space="0" w:color="auto"/>
              <w:right w:val="single" w:sz="4" w:space="0" w:color="auto"/>
            </w:tcBorders>
            <w:shd w:val="clear" w:color="auto" w:fill="auto"/>
            <w:noWrap/>
            <w:vAlign w:val="center"/>
            <w:hideMark/>
          </w:tcPr>
          <w:p w:rsidR="00613262" w:rsidRPr="00145AFB" w:rsidRDefault="00613262" w:rsidP="0061326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396,717</w:t>
            </w:r>
          </w:p>
        </w:tc>
        <w:tc>
          <w:tcPr>
            <w:tcW w:w="2268" w:type="dxa"/>
            <w:tcBorders>
              <w:top w:val="single" w:sz="4" w:space="0" w:color="auto"/>
              <w:left w:val="nil"/>
              <w:bottom w:val="single" w:sz="4" w:space="0" w:color="auto"/>
              <w:right w:val="single" w:sz="4" w:space="0" w:color="auto"/>
            </w:tcBorders>
          </w:tcPr>
          <w:p w:rsidR="00613262" w:rsidRPr="00145AFB" w:rsidRDefault="00613262" w:rsidP="0061326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225</w:t>
            </w:r>
          </w:p>
        </w:tc>
        <w:tc>
          <w:tcPr>
            <w:tcW w:w="2268" w:type="dxa"/>
            <w:tcBorders>
              <w:top w:val="single" w:sz="4" w:space="0" w:color="auto"/>
              <w:left w:val="nil"/>
              <w:bottom w:val="single" w:sz="4" w:space="0" w:color="auto"/>
              <w:right w:val="single" w:sz="4" w:space="0" w:color="auto"/>
            </w:tcBorders>
          </w:tcPr>
          <w:p w:rsidR="00613262" w:rsidRPr="00145AFB" w:rsidRDefault="00613262" w:rsidP="00613262">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55</w:t>
            </w:r>
          </w:p>
        </w:tc>
      </w:tr>
      <w:tr w:rsidR="00B6255E" w:rsidRPr="00A94767" w:rsidTr="00B6255E">
        <w:trPr>
          <w:trHeight w:val="270"/>
          <w:jc w:val="center"/>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255E" w:rsidRPr="00145AFB" w:rsidRDefault="00B6255E" w:rsidP="00B6255E">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R1</w:t>
            </w:r>
          </w:p>
        </w:tc>
        <w:tc>
          <w:tcPr>
            <w:tcW w:w="2016" w:type="dxa"/>
            <w:tcBorders>
              <w:top w:val="single" w:sz="4" w:space="0" w:color="auto"/>
              <w:left w:val="nil"/>
              <w:bottom w:val="single" w:sz="4" w:space="0" w:color="auto"/>
              <w:right w:val="single" w:sz="4" w:space="0" w:color="auto"/>
            </w:tcBorders>
            <w:shd w:val="clear" w:color="auto" w:fill="auto"/>
            <w:noWrap/>
            <w:vAlign w:val="center"/>
          </w:tcPr>
          <w:p w:rsidR="00B6255E" w:rsidRPr="00145AFB" w:rsidRDefault="00B6255E" w:rsidP="00B6255E">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953,631</w:t>
            </w:r>
          </w:p>
        </w:tc>
        <w:tc>
          <w:tcPr>
            <w:tcW w:w="2268" w:type="dxa"/>
            <w:tcBorders>
              <w:top w:val="single" w:sz="4" w:space="0" w:color="auto"/>
              <w:left w:val="nil"/>
              <w:bottom w:val="single" w:sz="4" w:space="0" w:color="auto"/>
              <w:right w:val="single" w:sz="4" w:space="0" w:color="auto"/>
            </w:tcBorders>
          </w:tcPr>
          <w:p w:rsidR="00B6255E" w:rsidRPr="00145AFB" w:rsidRDefault="00B6255E" w:rsidP="00B6255E">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425</w:t>
            </w:r>
          </w:p>
        </w:tc>
        <w:tc>
          <w:tcPr>
            <w:tcW w:w="2268" w:type="dxa"/>
            <w:tcBorders>
              <w:top w:val="single" w:sz="4" w:space="0" w:color="auto"/>
              <w:left w:val="nil"/>
              <w:bottom w:val="single" w:sz="4" w:space="0" w:color="auto"/>
              <w:right w:val="single" w:sz="4" w:space="0" w:color="auto"/>
            </w:tcBorders>
          </w:tcPr>
          <w:p w:rsidR="00B6255E" w:rsidRPr="00145AFB" w:rsidRDefault="00B6255E" w:rsidP="00B6255E">
            <w:pPr>
              <w:widowControl/>
              <w:jc w:val="center"/>
              <w:rPr>
                <w:rFonts w:ascii="HG丸ｺﾞｼｯｸM-PRO" w:eastAsia="HG丸ｺﾞｼｯｸM-PRO" w:hAnsi="HG丸ｺﾞｼｯｸM-PRO" w:cs="ＭＳ Ｐゴシック"/>
                <w:color w:val="000000"/>
                <w:kern w:val="0"/>
                <w:sz w:val="22"/>
              </w:rPr>
            </w:pPr>
            <w:r w:rsidRPr="00145AFB">
              <w:rPr>
                <w:rFonts w:ascii="HG丸ｺﾞｼｯｸM-PRO" w:eastAsia="HG丸ｺﾞｼｯｸM-PRO" w:hAnsi="HG丸ｺﾞｼｯｸM-PRO" w:cs="ＭＳ Ｐゴシック" w:hint="eastAsia"/>
                <w:color w:val="000000"/>
                <w:kern w:val="0"/>
                <w:sz w:val="22"/>
              </w:rPr>
              <w:t>83</w:t>
            </w:r>
          </w:p>
        </w:tc>
      </w:tr>
    </w:tbl>
    <w:p w:rsidR="00145AFB" w:rsidRPr="00145AFB" w:rsidRDefault="00145AFB" w:rsidP="00145AFB">
      <w:pPr>
        <w:rPr>
          <w:rFonts w:ascii="HG丸ｺﾞｼｯｸM-PRO" w:eastAsia="HG丸ｺﾞｼｯｸM-PRO"/>
          <w:sz w:val="22"/>
        </w:rPr>
      </w:pPr>
      <w:r w:rsidRPr="00145AFB">
        <w:rPr>
          <w:rFonts w:ascii="HG丸ｺﾞｼｯｸM-PRO" w:eastAsia="HG丸ｺﾞｼｯｸM-PRO" w:hint="eastAsia"/>
          <w:sz w:val="22"/>
        </w:rPr>
        <w:t>（２）選出団体一覧</w:t>
      </w:r>
      <w:r w:rsidR="006B302A">
        <w:rPr>
          <w:rFonts w:ascii="HG丸ｺﾞｼｯｸM-PRO" w:eastAsia="HG丸ｺﾞｼｯｸM-PRO" w:hint="eastAsia"/>
          <w:sz w:val="22"/>
        </w:rPr>
        <w:t>（５団体</w:t>
      </w:r>
      <w:r w:rsidR="006B302A" w:rsidRPr="00904B06">
        <w:rPr>
          <w:rFonts w:ascii="HG丸ｺﾞｼｯｸM-PRO" w:eastAsia="HG丸ｺﾞｼｯｸM-PRO" w:hint="eastAsia"/>
          <w:sz w:val="22"/>
        </w:rPr>
        <w:t>を選出）</w:t>
      </w:r>
    </w:p>
    <w:p w:rsidR="009A330B" w:rsidRDefault="00145AFB" w:rsidP="00145AFB">
      <w:pPr>
        <w:tabs>
          <w:tab w:val="left" w:pos="5812"/>
        </w:tabs>
        <w:ind w:firstLineChars="300" w:firstLine="880"/>
        <w:rPr>
          <w:rFonts w:ascii="HG丸ｺﾞｼｯｸM-PRO" w:eastAsia="HG丸ｺﾞｼｯｸM-PRO"/>
          <w:sz w:val="22"/>
        </w:rPr>
      </w:pPr>
      <w:r>
        <w:rPr>
          <w:rFonts w:ascii="HG丸ｺﾞｼｯｸM-PRO" w:eastAsia="HG丸ｺﾞｼｯｸM-PRO" w:hint="eastAsia"/>
          <w:sz w:val="22"/>
        </w:rPr>
        <w:t xml:space="preserve">裏面　</w:t>
      </w:r>
      <w:r w:rsidRPr="008F1078">
        <w:rPr>
          <w:rFonts w:ascii="HG丸ｺﾞｼｯｸM-PRO" w:eastAsia="HG丸ｺﾞｼｯｸM-PRO" w:hint="eastAsia"/>
          <w:sz w:val="22"/>
        </w:rPr>
        <w:t>表</w:t>
      </w:r>
      <w:r>
        <w:rPr>
          <w:rFonts w:ascii="HG丸ｺﾞｼｯｸM-PRO" w:eastAsia="HG丸ｺﾞｼｯｸM-PRO" w:hint="eastAsia"/>
          <w:sz w:val="22"/>
        </w:rPr>
        <w:t>１</w:t>
      </w:r>
      <w:r w:rsidRPr="008F1078">
        <w:rPr>
          <w:rFonts w:ascii="HG丸ｺﾞｼｯｸM-PRO" w:eastAsia="HG丸ｺﾞｼｯｸM-PRO" w:hint="eastAsia"/>
          <w:sz w:val="22"/>
        </w:rPr>
        <w:t>のとおり</w:t>
      </w:r>
    </w:p>
    <w:p w:rsidR="00527A9D" w:rsidRPr="00145AFB" w:rsidRDefault="00527A9D" w:rsidP="00145AFB">
      <w:pPr>
        <w:tabs>
          <w:tab w:val="left" w:pos="5812"/>
        </w:tabs>
        <w:ind w:firstLineChars="300" w:firstLine="880"/>
        <w:rPr>
          <w:rFonts w:ascii="HG丸ｺﾞｼｯｸM-PRO" w:eastAsia="HG丸ｺﾞｼｯｸM-PRO"/>
          <w:sz w:val="22"/>
        </w:rPr>
      </w:pPr>
    </w:p>
    <w:p w:rsidR="00D83144" w:rsidRPr="00B27B81" w:rsidRDefault="00D83144" w:rsidP="00B355B4">
      <w:pPr>
        <w:tabs>
          <w:tab w:val="left" w:pos="5812"/>
        </w:tabs>
        <w:rPr>
          <w:rFonts w:ascii="HG丸ｺﾞｼｯｸM-PRO" w:eastAsia="HG丸ｺﾞｼｯｸM-PRO"/>
          <w:sz w:val="22"/>
        </w:rPr>
      </w:pPr>
      <w:r w:rsidRPr="007B2F48">
        <w:rPr>
          <w:rFonts w:ascii="HG丸ｺﾞｼｯｸM-PRO" w:eastAsia="HG丸ｺﾞｼｯｸM-PRO" w:hint="eastAsia"/>
          <w:sz w:val="22"/>
          <w:bdr w:val="single" w:sz="4" w:space="0" w:color="auto"/>
        </w:rPr>
        <w:t>ごみ集積場管理功績団体</w:t>
      </w:r>
    </w:p>
    <w:p w:rsidR="009828F6" w:rsidRPr="00B27B81" w:rsidRDefault="009828F6" w:rsidP="00B355B4">
      <w:pPr>
        <w:tabs>
          <w:tab w:val="left" w:pos="5812"/>
        </w:tabs>
        <w:ind w:left="1" w:hanging="1"/>
        <w:rPr>
          <w:rFonts w:ascii="HG丸ｺﾞｼｯｸM-PRO" w:eastAsia="HG丸ｺﾞｼｯｸM-PRO"/>
          <w:sz w:val="22"/>
        </w:rPr>
      </w:pPr>
      <w:r w:rsidRPr="00B27B81">
        <w:rPr>
          <w:rFonts w:ascii="HG丸ｺﾞｼｯｸM-PRO" w:eastAsia="HG丸ｺﾞｼｯｸM-PRO" w:hint="eastAsia"/>
          <w:sz w:val="22"/>
        </w:rPr>
        <w:t>（１）選考基準</w:t>
      </w:r>
      <w:r w:rsidR="00793FA3" w:rsidRPr="00B27B81">
        <w:rPr>
          <w:rFonts w:ascii="HG丸ｺﾞｼｯｸM-PRO" w:eastAsia="HG丸ｺﾞｼｯｸM-PRO" w:hint="eastAsia"/>
          <w:sz w:val="22"/>
        </w:rPr>
        <w:t>：ごみ集積場の早朝指導や日常の巡回業務</w:t>
      </w:r>
      <w:r w:rsidR="00207580" w:rsidRPr="00B27B81">
        <w:rPr>
          <w:rFonts w:ascii="HG丸ｺﾞｼｯｸM-PRO" w:eastAsia="HG丸ｺﾞｼｯｸM-PRO" w:hint="eastAsia"/>
          <w:sz w:val="22"/>
        </w:rPr>
        <w:t>、</w:t>
      </w:r>
      <w:r w:rsidR="00793FA3" w:rsidRPr="00B27B81">
        <w:rPr>
          <w:rFonts w:ascii="HG丸ｺﾞｼｯｸM-PRO" w:eastAsia="HG丸ｺﾞｼｯｸM-PRO" w:hint="eastAsia"/>
          <w:sz w:val="22"/>
        </w:rPr>
        <w:t>監視カメラの設置やごみ集積場の補修の実施の有無等から特に管理に尽力している</w:t>
      </w:r>
      <w:r w:rsidR="00207580" w:rsidRPr="00B27B81">
        <w:rPr>
          <w:rFonts w:ascii="HG丸ｺﾞｼｯｸM-PRO" w:eastAsia="HG丸ｺﾞｼｯｸM-PRO" w:hint="eastAsia"/>
          <w:sz w:val="22"/>
        </w:rPr>
        <w:t>と認められる地区</w:t>
      </w:r>
    </w:p>
    <w:p w:rsidR="004A6CD2" w:rsidRPr="00904B06" w:rsidRDefault="00A56428" w:rsidP="00B355B4">
      <w:pPr>
        <w:tabs>
          <w:tab w:val="left" w:pos="5812"/>
        </w:tabs>
        <w:ind w:hanging="1"/>
        <w:rPr>
          <w:rFonts w:ascii="HG丸ｺﾞｼｯｸM-PRO" w:eastAsia="HG丸ｺﾞｼｯｸM-PRO"/>
          <w:sz w:val="22"/>
        </w:rPr>
      </w:pPr>
      <w:r>
        <w:rPr>
          <w:rFonts w:ascii="HG丸ｺﾞｼｯｸM-PRO" w:eastAsia="HG丸ｺﾞｼｯｸM-PRO" w:hint="eastAsia"/>
          <w:sz w:val="22"/>
        </w:rPr>
        <w:t>（２）選出団体（</w:t>
      </w:r>
      <w:r w:rsidR="00AE1FBE" w:rsidRPr="00904B06">
        <w:rPr>
          <w:rFonts w:ascii="HG丸ｺﾞｼｯｸM-PRO" w:eastAsia="HG丸ｺﾞｼｯｸM-PRO" w:hint="eastAsia"/>
          <w:sz w:val="22"/>
        </w:rPr>
        <w:t>３</w:t>
      </w:r>
      <w:r w:rsidR="00C71809" w:rsidRPr="00904B06">
        <w:rPr>
          <w:rFonts w:ascii="HG丸ｺﾞｼｯｸM-PRO" w:eastAsia="HG丸ｺﾞｼｯｸM-PRO" w:hint="eastAsia"/>
          <w:sz w:val="22"/>
        </w:rPr>
        <w:t>区を選出）</w:t>
      </w:r>
    </w:p>
    <w:p w:rsidR="000A061F" w:rsidRDefault="008F1078" w:rsidP="00CC2219">
      <w:pPr>
        <w:tabs>
          <w:tab w:val="left" w:pos="5812"/>
        </w:tabs>
        <w:ind w:firstLineChars="300" w:firstLine="880"/>
        <w:rPr>
          <w:rFonts w:ascii="HG丸ｺﾞｼｯｸM-PRO" w:eastAsia="HG丸ｺﾞｼｯｸM-PRO"/>
          <w:sz w:val="22"/>
        </w:rPr>
      </w:pPr>
      <w:r>
        <w:rPr>
          <w:rFonts w:ascii="HG丸ｺﾞｼｯｸM-PRO" w:eastAsia="HG丸ｺﾞｼｯｸM-PRO" w:hint="eastAsia"/>
          <w:sz w:val="22"/>
        </w:rPr>
        <w:t xml:space="preserve">裏面　</w:t>
      </w:r>
      <w:r w:rsidRPr="008F1078">
        <w:rPr>
          <w:rFonts w:ascii="HG丸ｺﾞｼｯｸM-PRO" w:eastAsia="HG丸ｺﾞｼｯｸM-PRO" w:hint="eastAsia"/>
          <w:sz w:val="22"/>
        </w:rPr>
        <w:t>表２のとおり</w:t>
      </w:r>
    </w:p>
    <w:p w:rsidR="00145AFB" w:rsidRDefault="0028281B" w:rsidP="004078DC">
      <w:pPr>
        <w:tabs>
          <w:tab w:val="left" w:pos="5812"/>
        </w:tabs>
        <w:ind w:hanging="1"/>
        <w:rPr>
          <w:rFonts w:ascii="HG丸ｺﾞｼｯｸM-PRO" w:eastAsia="HG丸ｺﾞｼｯｸM-PRO"/>
          <w:sz w:val="22"/>
        </w:rPr>
      </w:pPr>
      <w:r w:rsidRPr="0028281B">
        <w:rPr>
          <w:rFonts w:ascii="HG丸ｺﾞｼｯｸM-PRO" w:eastAsia="HG丸ｺﾞｼｯｸM-PRO" w:hint="eastAsia"/>
          <w:sz w:val="22"/>
        </w:rPr>
        <w:lastRenderedPageBreak/>
        <w:t>表１　資源回収貢献団体選出団体一覧（</w:t>
      </w:r>
      <w:r w:rsidR="004078DC">
        <w:rPr>
          <w:rFonts w:ascii="HG丸ｺﾞｼｯｸM-PRO" w:eastAsia="HG丸ｺﾞｼｯｸM-PRO" w:hint="eastAsia"/>
          <w:sz w:val="22"/>
        </w:rPr>
        <w:t>５</w:t>
      </w:r>
      <w:r w:rsidRPr="0028281B">
        <w:rPr>
          <w:rFonts w:ascii="HG丸ｺﾞｼｯｸM-PRO" w:eastAsia="HG丸ｺﾞｼｯｸM-PRO" w:hint="eastAsia"/>
          <w:sz w:val="22"/>
        </w:rPr>
        <w:t>団体：登録順）</w:t>
      </w:r>
    </w:p>
    <w:bookmarkStart w:id="1" w:name="_MON_1735639149"/>
    <w:bookmarkEnd w:id="1"/>
    <w:p w:rsidR="00A429FA" w:rsidRDefault="00CA09C0" w:rsidP="00B355B4">
      <w:pPr>
        <w:tabs>
          <w:tab w:val="left" w:pos="5812"/>
        </w:tabs>
        <w:ind w:hanging="1"/>
        <w:rPr>
          <w:rFonts w:ascii="HG丸ｺﾞｼｯｸM-PRO" w:eastAsia="HG丸ｺﾞｼｯｸM-PRO"/>
          <w:sz w:val="22"/>
        </w:rPr>
      </w:pPr>
      <w:r>
        <w:rPr>
          <w:rFonts w:ascii="HG丸ｺﾞｼｯｸM-PRO" w:eastAsia="HG丸ｺﾞｼｯｸM-PRO"/>
          <w:sz w:val="22"/>
        </w:rPr>
        <w:object w:dxaOrig="10826" w:dyaOrig="2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29pt" o:ole="">
            <v:imagedata r:id="rId7" o:title=""/>
          </v:shape>
          <o:OLEObject Type="Embed" ProgID="Excel.Sheet.12" ShapeID="_x0000_i1025" DrawAspect="Content" ObjectID="_1735643661" r:id="rId8"/>
        </w:object>
      </w:r>
    </w:p>
    <w:p w:rsidR="000F0704" w:rsidRDefault="000F0704" w:rsidP="008F1078">
      <w:pPr>
        <w:tabs>
          <w:tab w:val="left" w:pos="5812"/>
        </w:tabs>
        <w:rPr>
          <w:rFonts w:ascii="HG丸ｺﾞｼｯｸM-PRO" w:eastAsia="HG丸ｺﾞｼｯｸM-PRO"/>
          <w:sz w:val="22"/>
        </w:rPr>
      </w:pPr>
    </w:p>
    <w:p w:rsidR="006B302A" w:rsidRDefault="006B302A" w:rsidP="008F1078">
      <w:pPr>
        <w:tabs>
          <w:tab w:val="left" w:pos="5812"/>
        </w:tabs>
        <w:rPr>
          <w:rFonts w:ascii="HG丸ｺﾞｼｯｸM-PRO" w:eastAsia="HG丸ｺﾞｼｯｸM-PRO"/>
          <w:sz w:val="22"/>
        </w:rPr>
      </w:pPr>
    </w:p>
    <w:p w:rsidR="000F0704" w:rsidRDefault="00A429FA" w:rsidP="00A429FA">
      <w:pPr>
        <w:tabs>
          <w:tab w:val="left" w:pos="5812"/>
        </w:tabs>
        <w:ind w:hanging="1"/>
        <w:rPr>
          <w:rFonts w:ascii="HG丸ｺﾞｼｯｸM-PRO" w:eastAsia="HG丸ｺﾞｼｯｸM-PRO"/>
          <w:sz w:val="22"/>
        </w:rPr>
      </w:pPr>
      <w:r w:rsidRPr="00A429FA">
        <w:rPr>
          <w:rFonts w:ascii="HG丸ｺﾞｼｯｸM-PRO" w:eastAsia="HG丸ｺﾞｼｯｸM-PRO" w:hint="eastAsia"/>
          <w:sz w:val="22"/>
        </w:rPr>
        <w:t>表２　ごみ集積場管理功績団体選出団体一覧（</w:t>
      </w:r>
      <w:r w:rsidR="008F1078">
        <w:rPr>
          <w:rFonts w:ascii="HG丸ｺﾞｼｯｸM-PRO" w:eastAsia="HG丸ｺﾞｼｯｸM-PRO" w:hint="eastAsia"/>
          <w:sz w:val="22"/>
        </w:rPr>
        <w:t>３</w:t>
      </w:r>
      <w:r w:rsidR="006B302A">
        <w:rPr>
          <w:rFonts w:ascii="HG丸ｺﾞｼｯｸM-PRO" w:eastAsia="HG丸ｺﾞｼｯｸM-PRO" w:hint="eastAsia"/>
          <w:sz w:val="22"/>
        </w:rPr>
        <w:t>区</w:t>
      </w:r>
      <w:r w:rsidRPr="00A429FA">
        <w:rPr>
          <w:rFonts w:ascii="HG丸ｺﾞｼｯｸM-PRO" w:eastAsia="HG丸ｺﾞｼｯｸM-PRO" w:hint="eastAsia"/>
          <w:sz w:val="22"/>
        </w:rPr>
        <w:t>）</w:t>
      </w:r>
    </w:p>
    <w:bookmarkStart w:id="2" w:name="_MON_1735628293"/>
    <w:bookmarkEnd w:id="2"/>
    <w:p w:rsidR="00A429FA" w:rsidRDefault="00CC2219" w:rsidP="00A429FA">
      <w:pPr>
        <w:tabs>
          <w:tab w:val="left" w:pos="5812"/>
        </w:tabs>
        <w:ind w:hanging="1"/>
        <w:rPr>
          <w:rFonts w:ascii="HG丸ｺﾞｼｯｸM-PRO" w:eastAsia="HG丸ｺﾞｼｯｸM-PRO"/>
          <w:sz w:val="22"/>
        </w:rPr>
      </w:pPr>
      <w:r>
        <w:rPr>
          <w:rFonts w:ascii="HG丸ｺﾞｼｯｸM-PRO" w:eastAsia="HG丸ｺﾞｼｯｸM-PRO"/>
          <w:sz w:val="22"/>
        </w:rPr>
        <w:object w:dxaOrig="2078" w:dyaOrig="2191">
          <v:shape id="_x0000_i1026" type="#_x0000_t75" style="width:104.25pt;height:109.5pt" o:ole="">
            <v:imagedata r:id="rId9" o:title=""/>
          </v:shape>
          <o:OLEObject Type="Embed" ProgID="Excel.Sheet.12" ShapeID="_x0000_i1026" DrawAspect="Content" ObjectID="_1735643662" r:id="rId10"/>
        </w:object>
      </w:r>
    </w:p>
    <w:p w:rsidR="008F1078" w:rsidRPr="00A429FA" w:rsidRDefault="008F1078" w:rsidP="00A429FA">
      <w:pPr>
        <w:tabs>
          <w:tab w:val="left" w:pos="5812"/>
        </w:tabs>
        <w:ind w:hanging="1"/>
        <w:rPr>
          <w:rFonts w:ascii="HG丸ｺﾞｼｯｸM-PRO" w:eastAsia="HG丸ｺﾞｼｯｸM-PRO"/>
          <w:sz w:val="22"/>
        </w:rPr>
      </w:pPr>
    </w:p>
    <w:sectPr w:rsidR="008F1078" w:rsidRPr="00A429FA" w:rsidSect="000A061F">
      <w:pgSz w:w="11906" w:h="16838" w:code="9"/>
      <w:pgMar w:top="1418" w:right="1134" w:bottom="1418" w:left="1418" w:header="851" w:footer="992" w:gutter="0"/>
      <w:cols w:space="425"/>
      <w:docGrid w:type="linesAndChars" w:linePitch="388" w:charSpace="15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44" w:rsidRDefault="00713F44" w:rsidP="00576B44">
      <w:r>
        <w:separator/>
      </w:r>
    </w:p>
  </w:endnote>
  <w:endnote w:type="continuationSeparator" w:id="0">
    <w:p w:rsidR="00713F44" w:rsidRDefault="00713F44" w:rsidP="0057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44" w:rsidRDefault="00713F44" w:rsidP="00576B44">
      <w:r>
        <w:separator/>
      </w:r>
    </w:p>
  </w:footnote>
  <w:footnote w:type="continuationSeparator" w:id="0">
    <w:p w:rsidR="00713F44" w:rsidRDefault="00713F44" w:rsidP="0057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19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FF"/>
    <w:rsid w:val="00026B56"/>
    <w:rsid w:val="00031553"/>
    <w:rsid w:val="00047EE7"/>
    <w:rsid w:val="000534E0"/>
    <w:rsid w:val="000A061F"/>
    <w:rsid w:val="000D0B9A"/>
    <w:rsid w:val="000F0704"/>
    <w:rsid w:val="000F16C4"/>
    <w:rsid w:val="00122595"/>
    <w:rsid w:val="001447D6"/>
    <w:rsid w:val="0014526D"/>
    <w:rsid w:val="00145AFB"/>
    <w:rsid w:val="00160191"/>
    <w:rsid w:val="00165B85"/>
    <w:rsid w:val="001A53F2"/>
    <w:rsid w:val="00207580"/>
    <w:rsid w:val="002223DF"/>
    <w:rsid w:val="0028281B"/>
    <w:rsid w:val="00296361"/>
    <w:rsid w:val="002A3CB0"/>
    <w:rsid w:val="002E610A"/>
    <w:rsid w:val="00341246"/>
    <w:rsid w:val="0034396D"/>
    <w:rsid w:val="00344D2C"/>
    <w:rsid w:val="00362D69"/>
    <w:rsid w:val="00365554"/>
    <w:rsid w:val="0037745C"/>
    <w:rsid w:val="003D214B"/>
    <w:rsid w:val="004078DC"/>
    <w:rsid w:val="00473FE7"/>
    <w:rsid w:val="004A6CD2"/>
    <w:rsid w:val="004B475C"/>
    <w:rsid w:val="004D642D"/>
    <w:rsid w:val="004E42F1"/>
    <w:rsid w:val="00527A9D"/>
    <w:rsid w:val="00530048"/>
    <w:rsid w:val="00542662"/>
    <w:rsid w:val="0054382C"/>
    <w:rsid w:val="005570A5"/>
    <w:rsid w:val="005668D3"/>
    <w:rsid w:val="00576B44"/>
    <w:rsid w:val="005D1D6E"/>
    <w:rsid w:val="005E1710"/>
    <w:rsid w:val="005E5730"/>
    <w:rsid w:val="00613262"/>
    <w:rsid w:val="0061778D"/>
    <w:rsid w:val="006340BA"/>
    <w:rsid w:val="006409C0"/>
    <w:rsid w:val="00692F2D"/>
    <w:rsid w:val="006B302A"/>
    <w:rsid w:val="006E35BC"/>
    <w:rsid w:val="006F7494"/>
    <w:rsid w:val="00713F44"/>
    <w:rsid w:val="00731C16"/>
    <w:rsid w:val="00741A34"/>
    <w:rsid w:val="007472A7"/>
    <w:rsid w:val="00784A0E"/>
    <w:rsid w:val="00793FA3"/>
    <w:rsid w:val="007B2F48"/>
    <w:rsid w:val="007C3AB3"/>
    <w:rsid w:val="007C6702"/>
    <w:rsid w:val="007E773B"/>
    <w:rsid w:val="007F26FF"/>
    <w:rsid w:val="008473CE"/>
    <w:rsid w:val="00855C15"/>
    <w:rsid w:val="008828FE"/>
    <w:rsid w:val="008D296D"/>
    <w:rsid w:val="008F1078"/>
    <w:rsid w:val="00904B06"/>
    <w:rsid w:val="0092518D"/>
    <w:rsid w:val="009309E7"/>
    <w:rsid w:val="009629E5"/>
    <w:rsid w:val="009828F6"/>
    <w:rsid w:val="009A0AB0"/>
    <w:rsid w:val="009A330B"/>
    <w:rsid w:val="009C4A8A"/>
    <w:rsid w:val="009F79CF"/>
    <w:rsid w:val="00A01765"/>
    <w:rsid w:val="00A1206C"/>
    <w:rsid w:val="00A25631"/>
    <w:rsid w:val="00A405EF"/>
    <w:rsid w:val="00A429FA"/>
    <w:rsid w:val="00A56428"/>
    <w:rsid w:val="00A61625"/>
    <w:rsid w:val="00A94767"/>
    <w:rsid w:val="00AE1FBE"/>
    <w:rsid w:val="00B27B81"/>
    <w:rsid w:val="00B30705"/>
    <w:rsid w:val="00B355B4"/>
    <w:rsid w:val="00B42E35"/>
    <w:rsid w:val="00B6255E"/>
    <w:rsid w:val="00B671AD"/>
    <w:rsid w:val="00C405BE"/>
    <w:rsid w:val="00C71809"/>
    <w:rsid w:val="00CA09C0"/>
    <w:rsid w:val="00CB40A6"/>
    <w:rsid w:val="00CC2219"/>
    <w:rsid w:val="00D3544E"/>
    <w:rsid w:val="00D43238"/>
    <w:rsid w:val="00D467D6"/>
    <w:rsid w:val="00D665AC"/>
    <w:rsid w:val="00D83144"/>
    <w:rsid w:val="00D87938"/>
    <w:rsid w:val="00DA4AD5"/>
    <w:rsid w:val="00DB3F58"/>
    <w:rsid w:val="00DF1412"/>
    <w:rsid w:val="00DF7A47"/>
    <w:rsid w:val="00E213D2"/>
    <w:rsid w:val="00E66670"/>
    <w:rsid w:val="00E8380D"/>
    <w:rsid w:val="00ED11D9"/>
    <w:rsid w:val="00EF2B5B"/>
    <w:rsid w:val="00F575C1"/>
    <w:rsid w:val="00FD5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chartTrackingRefBased/>
  <w15:docId w15:val="{6A9C2BEC-E818-46D2-90EF-73C6CFE3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B44"/>
    <w:pPr>
      <w:tabs>
        <w:tab w:val="center" w:pos="4252"/>
        <w:tab w:val="right" w:pos="8504"/>
      </w:tabs>
      <w:snapToGrid w:val="0"/>
    </w:pPr>
  </w:style>
  <w:style w:type="character" w:customStyle="1" w:styleId="a5">
    <w:name w:val="ヘッダー (文字)"/>
    <w:link w:val="a4"/>
    <w:uiPriority w:val="99"/>
    <w:rsid w:val="00576B44"/>
    <w:rPr>
      <w:kern w:val="2"/>
      <w:sz w:val="21"/>
      <w:szCs w:val="22"/>
    </w:rPr>
  </w:style>
  <w:style w:type="paragraph" w:styleId="a6">
    <w:name w:val="footer"/>
    <w:basedOn w:val="a"/>
    <w:link w:val="a7"/>
    <w:uiPriority w:val="99"/>
    <w:unhideWhenUsed/>
    <w:rsid w:val="00576B44"/>
    <w:pPr>
      <w:tabs>
        <w:tab w:val="center" w:pos="4252"/>
        <w:tab w:val="right" w:pos="8504"/>
      </w:tabs>
      <w:snapToGrid w:val="0"/>
    </w:pPr>
  </w:style>
  <w:style w:type="character" w:customStyle="1" w:styleId="a7">
    <w:name w:val="フッター (文字)"/>
    <w:link w:val="a6"/>
    <w:uiPriority w:val="99"/>
    <w:rsid w:val="00576B44"/>
    <w:rPr>
      <w:kern w:val="2"/>
      <w:sz w:val="21"/>
      <w:szCs w:val="22"/>
    </w:rPr>
  </w:style>
  <w:style w:type="paragraph" w:styleId="a8">
    <w:name w:val="Balloon Text"/>
    <w:basedOn w:val="a"/>
    <w:link w:val="a9"/>
    <w:uiPriority w:val="99"/>
    <w:semiHidden/>
    <w:unhideWhenUsed/>
    <w:rsid w:val="00B30705"/>
    <w:rPr>
      <w:rFonts w:ascii="游ゴシック Light" w:eastAsia="游ゴシック Light" w:hAnsi="游ゴシック Light"/>
      <w:sz w:val="18"/>
      <w:szCs w:val="18"/>
    </w:rPr>
  </w:style>
  <w:style w:type="character" w:customStyle="1" w:styleId="a9">
    <w:name w:val="吹き出し (文字)"/>
    <w:link w:val="a8"/>
    <w:uiPriority w:val="99"/>
    <w:semiHidden/>
    <w:rsid w:val="00B3070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371">
      <w:bodyDiv w:val="1"/>
      <w:marLeft w:val="0"/>
      <w:marRight w:val="0"/>
      <w:marTop w:val="0"/>
      <w:marBottom w:val="0"/>
      <w:divBdr>
        <w:top w:val="none" w:sz="0" w:space="0" w:color="auto"/>
        <w:left w:val="none" w:sz="0" w:space="0" w:color="auto"/>
        <w:bottom w:val="none" w:sz="0" w:space="0" w:color="auto"/>
        <w:right w:val="none" w:sz="0" w:space="0" w:color="auto"/>
      </w:divBdr>
    </w:div>
    <w:div w:id="610163888">
      <w:bodyDiv w:val="1"/>
      <w:marLeft w:val="0"/>
      <w:marRight w:val="0"/>
      <w:marTop w:val="0"/>
      <w:marBottom w:val="0"/>
      <w:divBdr>
        <w:top w:val="none" w:sz="0" w:space="0" w:color="auto"/>
        <w:left w:val="none" w:sz="0" w:space="0" w:color="auto"/>
        <w:bottom w:val="none" w:sz="0" w:space="0" w:color="auto"/>
        <w:right w:val="none" w:sz="0" w:space="0" w:color="auto"/>
      </w:divBdr>
    </w:div>
    <w:div w:id="738287684">
      <w:bodyDiv w:val="1"/>
      <w:marLeft w:val="0"/>
      <w:marRight w:val="0"/>
      <w:marTop w:val="0"/>
      <w:marBottom w:val="0"/>
      <w:divBdr>
        <w:top w:val="none" w:sz="0" w:space="0" w:color="auto"/>
        <w:left w:val="none" w:sz="0" w:space="0" w:color="auto"/>
        <w:bottom w:val="none" w:sz="0" w:space="0" w:color="auto"/>
        <w:right w:val="none" w:sz="0" w:space="0" w:color="auto"/>
      </w:divBdr>
    </w:div>
    <w:div w:id="770783439">
      <w:bodyDiv w:val="1"/>
      <w:marLeft w:val="0"/>
      <w:marRight w:val="0"/>
      <w:marTop w:val="0"/>
      <w:marBottom w:val="0"/>
      <w:divBdr>
        <w:top w:val="none" w:sz="0" w:space="0" w:color="auto"/>
        <w:left w:val="none" w:sz="0" w:space="0" w:color="auto"/>
        <w:bottom w:val="none" w:sz="0" w:space="0" w:color="auto"/>
        <w:right w:val="none" w:sz="0" w:space="0" w:color="auto"/>
      </w:divBdr>
    </w:div>
    <w:div w:id="778646191">
      <w:bodyDiv w:val="1"/>
      <w:marLeft w:val="0"/>
      <w:marRight w:val="0"/>
      <w:marTop w:val="0"/>
      <w:marBottom w:val="0"/>
      <w:divBdr>
        <w:top w:val="none" w:sz="0" w:space="0" w:color="auto"/>
        <w:left w:val="none" w:sz="0" w:space="0" w:color="auto"/>
        <w:bottom w:val="none" w:sz="0" w:space="0" w:color="auto"/>
        <w:right w:val="none" w:sz="0" w:space="0" w:color="auto"/>
      </w:divBdr>
    </w:div>
    <w:div w:id="961031617">
      <w:bodyDiv w:val="1"/>
      <w:marLeft w:val="0"/>
      <w:marRight w:val="0"/>
      <w:marTop w:val="0"/>
      <w:marBottom w:val="0"/>
      <w:divBdr>
        <w:top w:val="none" w:sz="0" w:space="0" w:color="auto"/>
        <w:left w:val="none" w:sz="0" w:space="0" w:color="auto"/>
        <w:bottom w:val="none" w:sz="0" w:space="0" w:color="auto"/>
        <w:right w:val="none" w:sz="0" w:space="0" w:color="auto"/>
      </w:divBdr>
    </w:div>
    <w:div w:id="1272978106">
      <w:bodyDiv w:val="1"/>
      <w:marLeft w:val="0"/>
      <w:marRight w:val="0"/>
      <w:marTop w:val="0"/>
      <w:marBottom w:val="0"/>
      <w:divBdr>
        <w:top w:val="none" w:sz="0" w:space="0" w:color="auto"/>
        <w:left w:val="none" w:sz="0" w:space="0" w:color="auto"/>
        <w:bottom w:val="none" w:sz="0" w:space="0" w:color="auto"/>
        <w:right w:val="none" w:sz="0" w:space="0" w:color="auto"/>
      </w:divBdr>
    </w:div>
    <w:div w:id="1328751616">
      <w:bodyDiv w:val="1"/>
      <w:marLeft w:val="0"/>
      <w:marRight w:val="0"/>
      <w:marTop w:val="0"/>
      <w:marBottom w:val="0"/>
      <w:divBdr>
        <w:top w:val="none" w:sz="0" w:space="0" w:color="auto"/>
        <w:left w:val="none" w:sz="0" w:space="0" w:color="auto"/>
        <w:bottom w:val="none" w:sz="0" w:space="0" w:color="auto"/>
        <w:right w:val="none" w:sz="0" w:space="0" w:color="auto"/>
      </w:divBdr>
    </w:div>
    <w:div w:id="1417827196">
      <w:bodyDiv w:val="1"/>
      <w:marLeft w:val="0"/>
      <w:marRight w:val="0"/>
      <w:marTop w:val="0"/>
      <w:marBottom w:val="0"/>
      <w:divBdr>
        <w:top w:val="none" w:sz="0" w:space="0" w:color="auto"/>
        <w:left w:val="none" w:sz="0" w:space="0" w:color="auto"/>
        <w:bottom w:val="none" w:sz="0" w:space="0" w:color="auto"/>
        <w:right w:val="none" w:sz="0" w:space="0" w:color="auto"/>
      </w:divBdr>
    </w:div>
    <w:div w:id="1693455132">
      <w:bodyDiv w:val="1"/>
      <w:marLeft w:val="0"/>
      <w:marRight w:val="0"/>
      <w:marTop w:val="0"/>
      <w:marBottom w:val="0"/>
      <w:divBdr>
        <w:top w:val="none" w:sz="0" w:space="0" w:color="auto"/>
        <w:left w:val="none" w:sz="0" w:space="0" w:color="auto"/>
        <w:bottom w:val="none" w:sz="0" w:space="0" w:color="auto"/>
        <w:right w:val="none" w:sz="0" w:space="0" w:color="auto"/>
      </w:divBdr>
    </w:div>
    <w:div w:id="20319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______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241C7-1A16-4BB9-8B77-3EEBE307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小牧市役所</cp:lastModifiedBy>
  <cp:revision>38</cp:revision>
  <cp:lastPrinted>2021-01-21T07:53:00Z</cp:lastPrinted>
  <dcterms:created xsi:type="dcterms:W3CDTF">2020-01-22T06:32:00Z</dcterms:created>
  <dcterms:modified xsi:type="dcterms:W3CDTF">2023-01-19T05:28:00Z</dcterms:modified>
</cp:coreProperties>
</file>