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35" w:rsidRDefault="00A24935" w:rsidP="00A24935">
      <w:pPr>
        <w:rPr>
          <w:sz w:val="24"/>
        </w:rPr>
      </w:pPr>
      <w:r>
        <w:rPr>
          <w:rFonts w:hint="eastAsia"/>
          <w:sz w:val="24"/>
        </w:rPr>
        <w:t>様式５</w:t>
      </w:r>
    </w:p>
    <w:tbl>
      <w:tblPr>
        <w:tblpPr w:leftFromText="142" w:rightFromText="142" w:horzAnchor="margin" w:tblpY="66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776"/>
      </w:tblGrid>
      <w:tr w:rsidR="00A24935" w:rsidRPr="00F33B7D" w:rsidTr="00A24935">
        <w:trPr>
          <w:trHeight w:val="12887"/>
        </w:trPr>
        <w:tc>
          <w:tcPr>
            <w:tcW w:w="9776" w:type="dxa"/>
          </w:tcPr>
          <w:p w:rsidR="00A24935" w:rsidRPr="00BD0A69" w:rsidRDefault="00A24935" w:rsidP="001A214E">
            <w:pPr>
              <w:jc w:val="left"/>
              <w:rPr>
                <w:rFonts w:ascii="ＭＳ 明朝" w:hAnsi="ＭＳ 明朝"/>
                <w:b/>
                <w:sz w:val="32"/>
              </w:rPr>
            </w:pPr>
            <w:r>
              <w:rPr>
                <w:rFonts w:ascii="ＭＳ 明朝" w:hAnsi="ＭＳ 明朝" w:hint="eastAsia"/>
                <w:b/>
                <w:sz w:val="32"/>
              </w:rPr>
              <w:t xml:space="preserve">　　　　　（令和6年度）</w:t>
            </w:r>
            <w:r w:rsidRPr="00BD0A69">
              <w:rPr>
                <w:rFonts w:ascii="ＭＳ 明朝" w:hAnsi="ＭＳ 明朝" w:hint="eastAsia"/>
                <w:b/>
                <w:sz w:val="32"/>
              </w:rPr>
              <w:t>業務実績調書</w:t>
            </w:r>
          </w:p>
          <w:tbl>
            <w:tblPr>
              <w:tblStyle w:val="a3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742"/>
              <w:gridCol w:w="1953"/>
              <w:gridCol w:w="2651"/>
              <w:gridCol w:w="2094"/>
              <w:gridCol w:w="1200"/>
            </w:tblGrid>
            <w:tr w:rsidR="00A24935" w:rsidTr="001A214E">
              <w:trPr>
                <w:trHeight w:val="666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 w:val="restart"/>
                  <w:vAlign w:val="center"/>
                </w:tcPr>
                <w:p w:rsidR="00A24935" w:rsidRDefault="00A24935" w:rsidP="00A24935">
                  <w:pPr>
                    <w:framePr w:hSpace="142" w:wrap="around" w:hAnchor="margin" w:y="668"/>
                    <w:spacing w:line="0" w:lineRule="atLeast"/>
                    <w:jc w:val="center"/>
                  </w:pPr>
                  <w:r>
                    <w:rPr>
                      <w:rFonts w:ascii="ＭＳ 明朝" w:hAnsi="ＭＳ 明朝" w:hint="eastAsia"/>
                      <w:sz w:val="24"/>
                    </w:rPr>
                    <w:t>自治体名</w:t>
                  </w:r>
                </w:p>
                <w:p w:rsidR="00A24935" w:rsidRPr="00A24935" w:rsidRDefault="00A24935" w:rsidP="00A24935">
                  <w:pPr>
                    <w:framePr w:hSpace="142" w:wrap="around" w:hAnchor="margin" w:y="668"/>
                    <w:spacing w:line="0" w:lineRule="atLeast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A24935">
                    <w:rPr>
                      <w:rFonts w:hint="eastAsia"/>
                      <w:sz w:val="16"/>
                      <w:szCs w:val="16"/>
                    </w:rPr>
                    <w:t>例</w:t>
                  </w:r>
                  <w:r w:rsidRPr="00A24935">
                    <w:rPr>
                      <w:rFonts w:hint="eastAsia"/>
                      <w:sz w:val="16"/>
                      <w:szCs w:val="16"/>
                    </w:rPr>
                    <w:t>:</w:t>
                  </w:r>
                  <w:r w:rsidRPr="00A24935">
                    <w:rPr>
                      <w:sz w:val="16"/>
                      <w:szCs w:val="16"/>
                    </w:rPr>
                    <w:t>(</w:t>
                  </w:r>
                  <w:r w:rsidRPr="00A24935">
                    <w:rPr>
                      <w:rFonts w:hint="eastAsia"/>
                      <w:sz w:val="16"/>
                      <w:szCs w:val="16"/>
                    </w:rPr>
                    <w:t>○○県〇〇市</w:t>
                  </w:r>
                  <w:r w:rsidRPr="00A24935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51" w:type="dxa"/>
                  <w:vMerge w:val="restart"/>
                  <w:vAlign w:val="center"/>
                </w:tcPr>
                <w:p w:rsidR="00A24935" w:rsidRDefault="00A24935" w:rsidP="00A24935">
                  <w:pPr>
                    <w:framePr w:hSpace="142" w:wrap="around" w:hAnchor="margin" w:y="668"/>
                    <w:spacing w:line="0" w:lineRule="atLeas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業務概要</w:t>
                  </w:r>
                </w:p>
                <w:p w:rsidR="00A24935" w:rsidRDefault="00A24935" w:rsidP="00A24935">
                  <w:pPr>
                    <w:framePr w:hSpace="142" w:wrap="around" w:hAnchor="margin" w:y="668"/>
                    <w:spacing w:line="0" w:lineRule="atLeas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7E65CD">
                    <w:rPr>
                      <w:rFonts w:ascii="ＭＳ 明朝" w:hAnsi="ＭＳ 明朝" w:hint="eastAsia"/>
                      <w:sz w:val="16"/>
                    </w:rPr>
                    <w:t>(ふるさと納税委託業務のうち請け負った部分について記載。)</w:t>
                  </w:r>
                </w:p>
              </w:tc>
              <w:tc>
                <w:tcPr>
                  <w:tcW w:w="2094" w:type="dxa"/>
                  <w:vAlign w:val="center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寄附件数(件)</w:t>
                  </w:r>
                </w:p>
              </w:tc>
              <w:tc>
                <w:tcPr>
                  <w:tcW w:w="1200" w:type="dxa"/>
                  <w:vMerge w:val="restart"/>
                  <w:vAlign w:val="center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取扱い</w:t>
                  </w:r>
                </w:p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返礼品数</w:t>
                  </w:r>
                </w:p>
              </w:tc>
            </w:tr>
            <w:tr w:rsidR="00A24935" w:rsidTr="001A214E">
              <w:trPr>
                <w:trHeight w:val="666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  <w:vAlign w:val="center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  <w:vAlign w:val="center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寄附金額</w:t>
                  </w:r>
                  <w:r w:rsidRPr="00A24935">
                    <w:rPr>
                      <w:rFonts w:ascii="ＭＳ 明朝" w:hAnsi="ＭＳ 明朝" w:hint="eastAsia"/>
                      <w:sz w:val="20"/>
                      <w:szCs w:val="20"/>
                    </w:rPr>
                    <w:t>(千円)</w:t>
                  </w:r>
                </w:p>
              </w:tc>
              <w:tc>
                <w:tcPr>
                  <w:tcW w:w="1200" w:type="dxa"/>
                  <w:vMerge/>
                  <w:vAlign w:val="center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392"/>
              </w:trPr>
              <w:tc>
                <w:tcPr>
                  <w:tcW w:w="742" w:type="dxa"/>
                  <w:vMerge w:val="restart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center"/>
                    <w:rPr>
                      <w:rFonts w:ascii="ＭＳ 明朝" w:hAnsi="ＭＳ 明朝"/>
                      <w:b/>
                      <w:sz w:val="18"/>
                    </w:rPr>
                  </w:pP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(記入例)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left"/>
                    <w:rPr>
                      <w:rFonts w:ascii="ＭＳ 明朝" w:hAnsi="ＭＳ 明朝"/>
                      <w:b/>
                      <w:sz w:val="18"/>
                    </w:rPr>
                  </w:pP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愛知県小牧市</w:t>
                  </w:r>
                </w:p>
              </w:tc>
              <w:tc>
                <w:tcPr>
                  <w:tcW w:w="2651" w:type="dxa"/>
                  <w:vMerge w:val="restart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left"/>
                    <w:rPr>
                      <w:rFonts w:ascii="ＭＳ 明朝" w:hAnsi="ＭＳ 明朝"/>
                      <w:b/>
                      <w:sz w:val="18"/>
                    </w:rPr>
                  </w:pP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・サイト作成、寄附受付から返礼品発送業務、書類送付までを一括代行。</w:t>
                  </w:r>
                </w:p>
              </w:tc>
              <w:tc>
                <w:tcPr>
                  <w:tcW w:w="2094" w:type="dxa"/>
                  <w:vAlign w:val="bottom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right"/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63,000</w:t>
                  </w: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right"/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1,038</w:t>
                  </w: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品</w:t>
                  </w:r>
                </w:p>
              </w:tc>
            </w:tr>
            <w:tr w:rsidR="00A24935" w:rsidTr="001A214E">
              <w:trPr>
                <w:trHeight w:val="391"/>
              </w:trPr>
              <w:tc>
                <w:tcPr>
                  <w:tcW w:w="742" w:type="dxa"/>
                  <w:vMerge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left"/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left"/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right"/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15</w:t>
                  </w: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億</w:t>
                  </w:r>
                  <w:r>
                    <w:rPr>
                      <w:rFonts w:ascii="ＭＳ 明朝" w:hAnsi="ＭＳ 明朝" w:hint="eastAsia"/>
                      <w:b/>
                      <w:sz w:val="18"/>
                    </w:rPr>
                    <w:t>7</w:t>
                  </w:r>
                  <w:r w:rsidRPr="007E65CD">
                    <w:rPr>
                      <w:rFonts w:ascii="ＭＳ 明朝" w:hAnsi="ＭＳ 明朝" w:hint="eastAsia"/>
                      <w:b/>
                      <w:sz w:val="18"/>
                    </w:rPr>
                    <w:t>,000千円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Pr="007E65CD" w:rsidRDefault="00A24935" w:rsidP="001A214E">
                  <w:pPr>
                    <w:framePr w:hSpace="142" w:wrap="around" w:hAnchor="margin" w:y="668"/>
                    <w:spacing w:line="0" w:lineRule="atLeast"/>
                    <w:jc w:val="right"/>
                    <w:rPr>
                      <w:rFonts w:ascii="ＭＳ 明朝" w:hAnsi="ＭＳ 明朝"/>
                      <w:sz w:val="18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4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A24935" w:rsidTr="001A214E">
              <w:trPr>
                <w:trHeight w:val="499"/>
              </w:trPr>
              <w:tc>
                <w:tcPr>
                  <w:tcW w:w="742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１０</w:t>
                  </w:r>
                </w:p>
              </w:tc>
              <w:tc>
                <w:tcPr>
                  <w:tcW w:w="1953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 w:val="restart"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</w:t>
                  </w:r>
                </w:p>
              </w:tc>
              <w:tc>
                <w:tcPr>
                  <w:tcW w:w="1200" w:type="dxa"/>
                  <w:vMerge w:val="restart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品</w:t>
                  </w:r>
                </w:p>
              </w:tc>
            </w:tr>
            <w:tr w:rsidR="00A24935" w:rsidTr="001A214E">
              <w:trPr>
                <w:trHeight w:val="499"/>
              </w:trPr>
              <w:tc>
                <w:tcPr>
                  <w:tcW w:w="742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651" w:type="dxa"/>
                  <w:vMerge/>
                </w:tcPr>
                <w:p w:rsidR="00A24935" w:rsidRDefault="00A24935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094" w:type="dxa"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千円</w:t>
                  </w:r>
                </w:p>
              </w:tc>
              <w:tc>
                <w:tcPr>
                  <w:tcW w:w="1200" w:type="dxa"/>
                  <w:vMerge/>
                  <w:vAlign w:val="bottom"/>
                </w:tcPr>
                <w:p w:rsidR="00A24935" w:rsidRDefault="00A24935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A24935" w:rsidRPr="00A24935" w:rsidRDefault="00A24935" w:rsidP="00A24935">
            <w:pPr>
              <w:ind w:leftChars="112" w:left="284"/>
              <w:jc w:val="left"/>
              <w:rPr>
                <w:rFonts w:ascii="ＭＳ 明朝" w:hAnsi="ＭＳ 明朝" w:hint="eastAsia"/>
                <w:sz w:val="22"/>
              </w:rPr>
            </w:pPr>
            <w:r w:rsidRPr="00301E64">
              <w:rPr>
                <w:rFonts w:ascii="ＭＳ 明朝" w:hAnsi="ＭＳ 明朝" w:hint="eastAsia"/>
                <w:sz w:val="24"/>
              </w:rPr>
              <w:t>※令和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  <w:r w:rsidRPr="00301E64">
              <w:rPr>
                <w:rFonts w:ascii="ＭＳ 明朝" w:hAnsi="ＭＳ 明朝" w:hint="eastAsia"/>
                <w:sz w:val="24"/>
              </w:rPr>
              <w:t>年度の業務実績のうち、寄附額の多い順に10件以内で記載して下さい</w:t>
            </w:r>
            <w:r w:rsidRPr="00301E64">
              <w:rPr>
                <w:rFonts w:ascii="ＭＳ 明朝" w:hAnsi="ＭＳ 明朝" w:hint="eastAsia"/>
                <w:sz w:val="22"/>
              </w:rPr>
              <w:t>。</w:t>
            </w:r>
          </w:p>
        </w:tc>
      </w:tr>
    </w:tbl>
    <w:p w:rsidR="00A24935" w:rsidRDefault="00A24935" w:rsidP="00A24935">
      <w:pPr>
        <w:rPr>
          <w:sz w:val="24"/>
        </w:rPr>
      </w:pPr>
      <w:r>
        <w:rPr>
          <w:rFonts w:hint="eastAsia"/>
          <w:sz w:val="24"/>
        </w:rPr>
        <w:t>備考　用紙の大きさは、日本産業規格Ａ４とする。</w:t>
      </w:r>
      <w:bookmarkStart w:id="0" w:name="_GoBack"/>
      <w:bookmarkEnd w:id="0"/>
    </w:p>
    <w:sectPr w:rsidR="00A24935" w:rsidSect="00EA712D">
      <w:pgSz w:w="11906" w:h="16838" w:code="9"/>
      <w:pgMar w:top="1440" w:right="1080" w:bottom="1440" w:left="1080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D"/>
    <w:rsid w:val="001858EE"/>
    <w:rsid w:val="001E27A4"/>
    <w:rsid w:val="008C2D97"/>
    <w:rsid w:val="00A24935"/>
    <w:rsid w:val="00B96242"/>
    <w:rsid w:val="00BD7BCB"/>
    <w:rsid w:val="00D84FE6"/>
    <w:rsid w:val="00E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B9AD0"/>
  <w15:chartTrackingRefBased/>
  <w15:docId w15:val="{5F246877-1AC3-4774-9883-295B216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2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242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麻依子</dc:creator>
  <cp:keywords/>
  <dc:description/>
  <cp:lastModifiedBy>神谷　麻依子</cp:lastModifiedBy>
  <cp:revision>2</cp:revision>
  <dcterms:created xsi:type="dcterms:W3CDTF">2025-11-18T05:29:00Z</dcterms:created>
  <dcterms:modified xsi:type="dcterms:W3CDTF">2025-11-18T05:29:00Z</dcterms:modified>
</cp:coreProperties>
</file>